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BD50A" w14:textId="77777777" w:rsidR="00262A9B" w:rsidRPr="00334BF0" w:rsidRDefault="00262A9B" w:rsidP="008927DE">
      <w:pPr>
        <w:jc w:val="center"/>
        <w:outlineLvl w:val="0"/>
        <w:rPr>
          <w:rFonts w:cstheme="minorHAnsi"/>
          <w:sz w:val="18"/>
          <w:szCs w:val="18"/>
        </w:rPr>
      </w:pPr>
    </w:p>
    <w:p w14:paraId="1629AFA5" w14:textId="256514CD" w:rsidR="007A0A3D" w:rsidRPr="00D517F2" w:rsidRDefault="00A1534B" w:rsidP="008927DE">
      <w:pPr>
        <w:jc w:val="center"/>
        <w:outlineLvl w:val="0"/>
        <w:rPr>
          <w:rFonts w:cstheme="minorHAnsi"/>
        </w:rPr>
      </w:pPr>
      <w:r w:rsidRPr="00D517F2">
        <w:rPr>
          <w:rFonts w:cstheme="minorHAnsi"/>
        </w:rPr>
        <w:t xml:space="preserve">Raport </w:t>
      </w:r>
      <w:r w:rsidR="009D3D41" w:rsidRPr="00D517F2">
        <w:rPr>
          <w:rFonts w:cstheme="minorHAnsi"/>
        </w:rPr>
        <w:t>końcowy z realizacji projektu</w:t>
      </w:r>
      <w:r w:rsidR="00CA79E4" w:rsidRPr="00D517F2">
        <w:rPr>
          <w:rFonts w:cstheme="minorHAnsi"/>
        </w:rPr>
        <w:t xml:space="preserve"> informatycznego</w:t>
      </w:r>
    </w:p>
    <w:p w14:paraId="5D18B5E9" w14:textId="77777777" w:rsidR="00262A9B" w:rsidRPr="00D517F2" w:rsidRDefault="00262A9B" w:rsidP="00262A9B">
      <w:pPr>
        <w:pStyle w:val="Heading10"/>
        <w:keepNext/>
        <w:keepLines/>
        <w:rPr>
          <w:rFonts w:asciiTheme="minorHAnsi" w:hAnsiTheme="minorHAnsi" w:cstheme="minorHAnsi"/>
          <w:iCs/>
        </w:rPr>
      </w:pPr>
      <w:r w:rsidRPr="00D517F2">
        <w:rPr>
          <w:rFonts w:asciiTheme="minorHAnsi" w:hAnsiTheme="minorHAnsi" w:cstheme="minorHAnsi"/>
          <w:iCs/>
        </w:rPr>
        <w:t>(stan na dzień końca projektu – 31.05.2022 r.)</w:t>
      </w:r>
    </w:p>
    <w:p w14:paraId="5E181634" w14:textId="77777777" w:rsidR="00262A9B" w:rsidRPr="00E7343C" w:rsidRDefault="00262A9B" w:rsidP="008927DE">
      <w:pPr>
        <w:jc w:val="center"/>
        <w:outlineLvl w:val="0"/>
        <w:rPr>
          <w:rFonts w:cstheme="minorHAnsi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067"/>
        <w:gridCol w:w="6515"/>
      </w:tblGrid>
      <w:tr w:rsidR="007A0A3D" w:rsidRPr="00E7343C" w14:paraId="042CC579" w14:textId="77777777" w:rsidTr="00703D1E">
        <w:tc>
          <w:tcPr>
            <w:tcW w:w="480" w:type="dxa"/>
          </w:tcPr>
          <w:p w14:paraId="5843FA6C" w14:textId="77777777" w:rsidR="007A0A3D" w:rsidRPr="00E7343C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7343C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067" w:type="dxa"/>
          </w:tcPr>
          <w:p w14:paraId="42EAE4E4" w14:textId="77777777" w:rsidR="007A0A3D" w:rsidRPr="00E7343C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7343C">
              <w:rPr>
                <w:rFonts w:cstheme="minorHAnsi"/>
                <w:b/>
                <w:sz w:val="18"/>
                <w:szCs w:val="18"/>
              </w:rPr>
              <w:t>Wyszczególnienie</w:t>
            </w:r>
          </w:p>
        </w:tc>
        <w:tc>
          <w:tcPr>
            <w:tcW w:w="6515" w:type="dxa"/>
          </w:tcPr>
          <w:p w14:paraId="485BC8A2" w14:textId="77777777" w:rsidR="007A0A3D" w:rsidRPr="00E7343C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7343C">
              <w:rPr>
                <w:rFonts w:cstheme="minorHAnsi"/>
                <w:b/>
                <w:sz w:val="18"/>
                <w:szCs w:val="18"/>
              </w:rPr>
              <w:t>Opis</w:t>
            </w:r>
          </w:p>
        </w:tc>
      </w:tr>
      <w:tr w:rsidR="007A0A3D" w:rsidRPr="00E7343C" w14:paraId="773F3155" w14:textId="77777777" w:rsidTr="00703D1E">
        <w:tc>
          <w:tcPr>
            <w:tcW w:w="480" w:type="dxa"/>
          </w:tcPr>
          <w:p w14:paraId="44A06589" w14:textId="77777777" w:rsidR="007A0A3D" w:rsidRPr="00E7343C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7" w:type="dxa"/>
          </w:tcPr>
          <w:p w14:paraId="5864038C" w14:textId="77777777" w:rsidR="007A0A3D" w:rsidRPr="00E7343C" w:rsidRDefault="007A0A3D">
            <w:pPr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>Tytuł projektu</w:t>
            </w:r>
          </w:p>
        </w:tc>
        <w:tc>
          <w:tcPr>
            <w:tcW w:w="6515" w:type="dxa"/>
          </w:tcPr>
          <w:p w14:paraId="0FE8F657" w14:textId="1B3572C4" w:rsidR="007A0A3D" w:rsidRPr="00E7343C" w:rsidRDefault="00460F7C" w:rsidP="6B2AEB0A">
            <w:pPr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  <w:r w:rsidRPr="00E7343C">
              <w:rPr>
                <w:rFonts w:cstheme="minorHAnsi"/>
                <w:i/>
                <w:iCs/>
                <w:sz w:val="18"/>
                <w:szCs w:val="18"/>
              </w:rPr>
              <w:t>Polona dla Bibliotek 2.0</w:t>
            </w:r>
          </w:p>
        </w:tc>
      </w:tr>
      <w:tr w:rsidR="00460F7C" w:rsidRPr="00E7343C" w14:paraId="62BF2453" w14:textId="77777777" w:rsidTr="00703D1E">
        <w:trPr>
          <w:trHeight w:val="265"/>
        </w:trPr>
        <w:tc>
          <w:tcPr>
            <w:tcW w:w="480" w:type="dxa"/>
          </w:tcPr>
          <w:p w14:paraId="4E547FE4" w14:textId="77777777" w:rsidR="00460F7C" w:rsidRPr="00E7343C" w:rsidRDefault="00460F7C" w:rsidP="00460F7C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7" w:type="dxa"/>
          </w:tcPr>
          <w:p w14:paraId="1ABB2AF7" w14:textId="77777777" w:rsidR="00460F7C" w:rsidRPr="00E7343C" w:rsidRDefault="00460F7C" w:rsidP="00460F7C">
            <w:pPr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 xml:space="preserve">Beneficjent projektu </w:t>
            </w:r>
          </w:p>
        </w:tc>
        <w:tc>
          <w:tcPr>
            <w:tcW w:w="6515" w:type="dxa"/>
          </w:tcPr>
          <w:p w14:paraId="196C171B" w14:textId="2F41B13C" w:rsidR="00460F7C" w:rsidRPr="00E7343C" w:rsidRDefault="00460F7C" w:rsidP="00460F7C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>Biblioteka Narodowa</w:t>
            </w:r>
          </w:p>
        </w:tc>
      </w:tr>
      <w:tr w:rsidR="00460F7C" w:rsidRPr="00E7343C" w14:paraId="5FBCDEBD" w14:textId="77777777" w:rsidTr="00703D1E">
        <w:tc>
          <w:tcPr>
            <w:tcW w:w="480" w:type="dxa"/>
          </w:tcPr>
          <w:p w14:paraId="59E162DC" w14:textId="77777777" w:rsidR="00460F7C" w:rsidRPr="00E7343C" w:rsidRDefault="00460F7C" w:rsidP="00460F7C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7" w:type="dxa"/>
          </w:tcPr>
          <w:p w14:paraId="369A828A" w14:textId="77777777" w:rsidR="00460F7C" w:rsidRPr="00E7343C" w:rsidRDefault="00460F7C" w:rsidP="00460F7C">
            <w:pPr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 xml:space="preserve">Partnerzy </w:t>
            </w:r>
          </w:p>
        </w:tc>
        <w:tc>
          <w:tcPr>
            <w:tcW w:w="6515" w:type="dxa"/>
          </w:tcPr>
          <w:p w14:paraId="608EC232" w14:textId="5573BE99" w:rsidR="00460F7C" w:rsidRPr="00E7343C" w:rsidRDefault="00460F7C" w:rsidP="00460F7C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 xml:space="preserve">Nie dotyczy </w:t>
            </w:r>
          </w:p>
        </w:tc>
      </w:tr>
      <w:tr w:rsidR="003B107D" w:rsidRPr="00E7343C" w14:paraId="293FF3EB" w14:textId="77777777" w:rsidTr="00703D1E">
        <w:tc>
          <w:tcPr>
            <w:tcW w:w="480" w:type="dxa"/>
          </w:tcPr>
          <w:p w14:paraId="6BB9EC0C" w14:textId="77777777" w:rsidR="003B107D" w:rsidRPr="00E7343C" w:rsidRDefault="003B107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7" w:type="dxa"/>
          </w:tcPr>
          <w:p w14:paraId="56A17E12" w14:textId="77777777" w:rsidR="003B107D" w:rsidRPr="00E7343C" w:rsidRDefault="005A4344" w:rsidP="0092099A">
            <w:pPr>
              <w:jc w:val="both"/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>Postęp finansowy</w:t>
            </w:r>
          </w:p>
        </w:tc>
        <w:tc>
          <w:tcPr>
            <w:tcW w:w="6515" w:type="dxa"/>
          </w:tcPr>
          <w:p w14:paraId="7BC4143C" w14:textId="0660F49C" w:rsidR="0009201B" w:rsidRPr="00E7343C" w:rsidRDefault="0009201B" w:rsidP="00551F89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 w:rsidRPr="00E7343C">
              <w:rPr>
                <w:rFonts w:cstheme="minorHAnsi"/>
                <w:bCs/>
                <w:iCs/>
                <w:sz w:val="18"/>
                <w:szCs w:val="18"/>
              </w:rPr>
              <w:t xml:space="preserve">Pierwotny planowany koszt realizacji: </w:t>
            </w:r>
            <w:r w:rsidR="00F729B4" w:rsidRPr="00E7343C">
              <w:rPr>
                <w:rFonts w:cstheme="minorHAnsi"/>
                <w:b/>
                <w:iCs/>
                <w:sz w:val="18"/>
                <w:szCs w:val="18"/>
              </w:rPr>
              <w:t xml:space="preserve">4 999 915,94 </w:t>
            </w:r>
            <w:r w:rsidRPr="00E7343C">
              <w:rPr>
                <w:rFonts w:cstheme="minorHAnsi"/>
                <w:b/>
                <w:bCs/>
                <w:iCs/>
                <w:sz w:val="18"/>
                <w:szCs w:val="18"/>
              </w:rPr>
              <w:t>zł</w:t>
            </w:r>
            <w:r w:rsidR="005F7650" w:rsidRPr="00E7343C">
              <w:rPr>
                <w:rFonts w:cstheme="minorHAnsi"/>
                <w:b/>
                <w:bCs/>
                <w:iCs/>
                <w:sz w:val="18"/>
                <w:szCs w:val="18"/>
              </w:rPr>
              <w:t xml:space="preserve"> </w:t>
            </w:r>
            <w:r w:rsidR="005F7650" w:rsidRPr="00E7343C">
              <w:rPr>
                <w:rFonts w:cstheme="minorHAnsi"/>
                <w:bCs/>
                <w:sz w:val="18"/>
                <w:szCs w:val="18"/>
              </w:rPr>
              <w:t>(słownie: cztery miliony dziewięćset dziewięćdziesiąt dziewięć tysięcy dziewięćset piętnaście złotych 94/100).</w:t>
            </w:r>
          </w:p>
          <w:p w14:paraId="2C492959" w14:textId="5E460324" w:rsidR="0009201B" w:rsidRPr="00E7343C" w:rsidRDefault="0009201B" w:rsidP="0022518B">
            <w:pPr>
              <w:pStyle w:val="Akapitzlist"/>
              <w:numPr>
                <w:ilvl w:val="0"/>
                <w:numId w:val="19"/>
              </w:numPr>
              <w:spacing w:before="240" w:line="276" w:lineRule="auto"/>
              <w:jc w:val="both"/>
              <w:rPr>
                <w:rFonts w:cstheme="minorHAnsi"/>
                <w:bCs/>
                <w:iCs/>
                <w:sz w:val="18"/>
                <w:szCs w:val="18"/>
                <w:lang w:bidi="pl-PL"/>
              </w:rPr>
            </w:pPr>
            <w:r w:rsidRPr="00E7343C">
              <w:rPr>
                <w:rFonts w:cstheme="minorHAnsi"/>
                <w:bCs/>
                <w:iCs/>
                <w:sz w:val="18"/>
                <w:szCs w:val="18"/>
                <w:lang w:bidi="pl-PL"/>
              </w:rPr>
              <w:t xml:space="preserve">Ostatni planowany koszt realizacji projektu: </w:t>
            </w:r>
            <w:r w:rsidR="00B646E3" w:rsidRPr="00E7343C">
              <w:rPr>
                <w:rFonts w:cstheme="minorHAnsi"/>
                <w:b/>
                <w:iCs/>
                <w:sz w:val="18"/>
                <w:szCs w:val="18"/>
              </w:rPr>
              <w:t xml:space="preserve">4 999 915,94 </w:t>
            </w:r>
            <w:r w:rsidRPr="00E7343C">
              <w:rPr>
                <w:rFonts w:cstheme="minorHAnsi"/>
                <w:b/>
                <w:bCs/>
                <w:iCs/>
                <w:sz w:val="18"/>
                <w:szCs w:val="18"/>
              </w:rPr>
              <w:t>zł</w:t>
            </w:r>
          </w:p>
          <w:p w14:paraId="0DC41660" w14:textId="533AE26F" w:rsidR="0009201B" w:rsidRPr="00E7343C" w:rsidRDefault="0009201B" w:rsidP="0022518B">
            <w:pPr>
              <w:pStyle w:val="Akapitzlist"/>
              <w:numPr>
                <w:ilvl w:val="0"/>
                <w:numId w:val="19"/>
              </w:numPr>
              <w:spacing w:before="240" w:line="276" w:lineRule="auto"/>
              <w:jc w:val="both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 w:rsidRPr="00E7343C">
              <w:rPr>
                <w:rFonts w:cstheme="minorHAnsi"/>
                <w:bCs/>
                <w:iCs/>
                <w:sz w:val="18"/>
                <w:szCs w:val="18"/>
              </w:rPr>
              <w:t xml:space="preserve">Faktyczny koszt projektu: </w:t>
            </w:r>
            <w:r w:rsidR="00762D4D" w:rsidRPr="00E7343C">
              <w:rPr>
                <w:rFonts w:cstheme="minorHAnsi"/>
                <w:b/>
                <w:iCs/>
                <w:sz w:val="18"/>
                <w:szCs w:val="18"/>
              </w:rPr>
              <w:t xml:space="preserve">4 986 119,88 </w:t>
            </w:r>
            <w:r w:rsidRPr="00E7343C">
              <w:rPr>
                <w:rFonts w:cstheme="minorHAnsi"/>
                <w:b/>
                <w:bCs/>
                <w:iCs/>
                <w:sz w:val="18"/>
                <w:szCs w:val="18"/>
              </w:rPr>
              <w:t>zł</w:t>
            </w:r>
            <w:r w:rsidR="005F7650" w:rsidRPr="00E7343C">
              <w:rPr>
                <w:rFonts w:cstheme="minorHAnsi"/>
                <w:b/>
                <w:bCs/>
                <w:iCs/>
                <w:sz w:val="18"/>
                <w:szCs w:val="18"/>
              </w:rPr>
              <w:t xml:space="preserve"> </w:t>
            </w:r>
            <w:r w:rsidR="005F7650" w:rsidRPr="00E7343C">
              <w:rPr>
                <w:rFonts w:cstheme="minorHAnsi"/>
                <w:bCs/>
                <w:sz w:val="18"/>
                <w:szCs w:val="18"/>
              </w:rPr>
              <w:t>(słownie: cztery miliony dziewięćset osiemdziesiąt sześć tysięcy sto dziewiętnaście złotych 88/100</w:t>
            </w:r>
            <w:r w:rsidR="00D051D3" w:rsidRPr="00E7343C">
              <w:rPr>
                <w:rFonts w:cstheme="minorHAnsi"/>
                <w:bCs/>
                <w:sz w:val="18"/>
                <w:szCs w:val="18"/>
              </w:rPr>
              <w:t>)</w:t>
            </w:r>
          </w:p>
          <w:p w14:paraId="6E5489B1" w14:textId="5E0A8E7E" w:rsidR="00460F7C" w:rsidRPr="00E7343C" w:rsidRDefault="0009201B" w:rsidP="0022518B">
            <w:pPr>
              <w:pStyle w:val="Akapitzlist"/>
              <w:numPr>
                <w:ilvl w:val="0"/>
                <w:numId w:val="19"/>
              </w:numPr>
              <w:spacing w:before="240" w:line="276" w:lineRule="auto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E7343C">
              <w:rPr>
                <w:rFonts w:cstheme="minorHAnsi"/>
                <w:bCs/>
                <w:iCs/>
                <w:sz w:val="18"/>
                <w:szCs w:val="18"/>
              </w:rPr>
              <w:t xml:space="preserve">Poziom realizacji kosztów w stosunku do ostatniego planu: </w:t>
            </w:r>
            <w:r w:rsidR="00762D4D" w:rsidRPr="00E7343C">
              <w:rPr>
                <w:rFonts w:cstheme="minorHAnsi"/>
                <w:b/>
                <w:iCs/>
                <w:sz w:val="18"/>
                <w:szCs w:val="18"/>
              </w:rPr>
              <w:t xml:space="preserve">99,72 </w:t>
            </w:r>
            <w:r w:rsidRPr="00E7343C">
              <w:rPr>
                <w:rFonts w:cstheme="minorHAnsi"/>
                <w:b/>
                <w:iCs/>
                <w:sz w:val="18"/>
                <w:szCs w:val="18"/>
              </w:rPr>
              <w:t>%</w:t>
            </w:r>
          </w:p>
          <w:p w14:paraId="135AEE47" w14:textId="5F3D64A6" w:rsidR="00460F7C" w:rsidRPr="00E7343C" w:rsidRDefault="00460F7C" w:rsidP="0022518B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 xml:space="preserve">Wartość oszczędności wygenerowanych w toku realizacji Projektu wynosi </w:t>
            </w:r>
            <w:r w:rsidR="00762D4D" w:rsidRPr="00E7343C">
              <w:rPr>
                <w:rFonts w:cstheme="minorHAnsi"/>
                <w:sz w:val="18"/>
                <w:szCs w:val="18"/>
              </w:rPr>
              <w:t xml:space="preserve">                  </w:t>
            </w:r>
            <w:r w:rsidRPr="00E7343C">
              <w:rPr>
                <w:rFonts w:cstheme="minorHAnsi"/>
                <w:b/>
                <w:bCs/>
                <w:sz w:val="18"/>
                <w:szCs w:val="18"/>
              </w:rPr>
              <w:t>13</w:t>
            </w:r>
            <w:r w:rsidR="00762D4D" w:rsidRPr="00E7343C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E7343C">
              <w:rPr>
                <w:rFonts w:cstheme="minorHAnsi"/>
                <w:b/>
                <w:bCs/>
                <w:sz w:val="18"/>
                <w:szCs w:val="18"/>
              </w:rPr>
              <w:t>796,06 zł</w:t>
            </w:r>
          </w:p>
          <w:p w14:paraId="03E38ABB" w14:textId="4E0DB980" w:rsidR="00460F7C" w:rsidRPr="00E7343C" w:rsidRDefault="00460F7C" w:rsidP="0022518B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 xml:space="preserve">Całkowita wartość wydatków kwalifikowanych Projektu wynosi </w:t>
            </w:r>
            <w:r w:rsidRPr="00E7343C">
              <w:rPr>
                <w:rFonts w:cstheme="minorHAnsi"/>
                <w:b/>
                <w:sz w:val="18"/>
                <w:szCs w:val="18"/>
              </w:rPr>
              <w:t>4</w:t>
            </w:r>
            <w:r w:rsidR="00762D4D" w:rsidRPr="00E7343C">
              <w:rPr>
                <w:rFonts w:cstheme="minorHAnsi"/>
                <w:b/>
                <w:sz w:val="18"/>
                <w:szCs w:val="18"/>
              </w:rPr>
              <w:t> </w:t>
            </w:r>
            <w:r w:rsidRPr="00E7343C">
              <w:rPr>
                <w:rFonts w:cstheme="minorHAnsi"/>
                <w:b/>
                <w:sz w:val="18"/>
                <w:szCs w:val="18"/>
              </w:rPr>
              <w:t>986</w:t>
            </w:r>
            <w:r w:rsidR="00762D4D" w:rsidRPr="00E7343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E7343C">
              <w:rPr>
                <w:rFonts w:cstheme="minorHAnsi"/>
                <w:b/>
                <w:sz w:val="18"/>
                <w:szCs w:val="18"/>
              </w:rPr>
              <w:t>119,88</w:t>
            </w:r>
            <w:r w:rsidRPr="00E7343C">
              <w:rPr>
                <w:rFonts w:cstheme="minorHAnsi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E7343C">
              <w:rPr>
                <w:rFonts w:cstheme="minorHAnsi"/>
                <w:b/>
                <w:bCs/>
                <w:sz w:val="18"/>
                <w:szCs w:val="18"/>
              </w:rPr>
              <w:t>zł</w:t>
            </w:r>
            <w:r w:rsidRPr="00E7343C">
              <w:rPr>
                <w:rFonts w:cstheme="minorHAnsi"/>
                <w:bCs/>
                <w:sz w:val="18"/>
                <w:szCs w:val="18"/>
              </w:rPr>
              <w:t xml:space="preserve"> (słownie: cztery miliony dziewięćset osiemdziesiąt sześć tysięcy sto dziewiętnaście złotych 88/100).</w:t>
            </w:r>
          </w:p>
          <w:p w14:paraId="0A4CD8C9" w14:textId="77777777" w:rsidR="00460F7C" w:rsidRPr="00E7343C" w:rsidRDefault="00460F7C" w:rsidP="0022518B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>Kwota wydatków niekwalifikowanych Projektu: nie dotyczy</w:t>
            </w:r>
          </w:p>
          <w:p w14:paraId="412543E7" w14:textId="77777777" w:rsidR="00460F7C" w:rsidRPr="00E7343C" w:rsidRDefault="00460F7C" w:rsidP="0022518B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>Wartość naliczonych korekt finansowych na wykonawców: nie dotyczy</w:t>
            </w:r>
          </w:p>
          <w:p w14:paraId="2DDF9718" w14:textId="569E45CB" w:rsidR="0022518B" w:rsidRPr="00E7343C" w:rsidRDefault="0022518B" w:rsidP="0022518B">
            <w:pPr>
              <w:pStyle w:val="Akapitzlist"/>
              <w:numPr>
                <w:ilvl w:val="0"/>
                <w:numId w:val="19"/>
              </w:numPr>
              <w:spacing w:before="120" w:after="120" w:line="276" w:lineRule="auto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E7343C">
              <w:rPr>
                <w:rFonts w:cstheme="minorHAnsi"/>
                <w:b/>
                <w:bCs/>
                <w:iCs/>
                <w:sz w:val="18"/>
                <w:szCs w:val="18"/>
              </w:rPr>
              <w:t xml:space="preserve">Zakontraktowana wartość dofinansowania: </w:t>
            </w:r>
            <w:r w:rsidR="00D051D3" w:rsidRPr="00E7343C">
              <w:rPr>
                <w:rFonts w:cstheme="minorHAnsi"/>
                <w:b/>
                <w:iCs/>
                <w:sz w:val="18"/>
                <w:szCs w:val="18"/>
              </w:rPr>
              <w:t>4 986 119,88</w:t>
            </w:r>
            <w:r w:rsidRPr="00E7343C">
              <w:rPr>
                <w:rFonts w:cstheme="minorHAnsi"/>
                <w:b/>
                <w:bCs/>
                <w:iCs/>
                <w:sz w:val="18"/>
                <w:szCs w:val="18"/>
              </w:rPr>
              <w:t>zł</w:t>
            </w:r>
            <w:r w:rsidRPr="00E7343C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D051D3" w:rsidRPr="00E7343C">
              <w:rPr>
                <w:rFonts w:cstheme="minorHAnsi"/>
                <w:bCs/>
                <w:sz w:val="18"/>
                <w:szCs w:val="18"/>
              </w:rPr>
              <w:t>(słownie: cztery miliony dziewięćset osiemdziesiąt sześć tysięcy sto dziewiętnaście złotych 88/100)</w:t>
            </w:r>
          </w:p>
          <w:p w14:paraId="4DAAC730" w14:textId="7043C5D7" w:rsidR="00460F7C" w:rsidRPr="00E7343C" w:rsidRDefault="00EC6CEC" w:rsidP="0022518B">
            <w:pPr>
              <w:pStyle w:val="Akapitzlist"/>
              <w:numPr>
                <w:ilvl w:val="0"/>
                <w:numId w:val="19"/>
              </w:numPr>
              <w:spacing w:before="120" w:after="120" w:line="276" w:lineRule="auto"/>
              <w:jc w:val="both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 w:rsidRPr="00E7343C">
              <w:rPr>
                <w:rFonts w:cstheme="minorHAnsi"/>
                <w:b/>
                <w:bCs/>
                <w:iCs/>
                <w:sz w:val="18"/>
                <w:szCs w:val="18"/>
              </w:rPr>
              <w:t xml:space="preserve">Wartość certyfikacji:  </w:t>
            </w:r>
            <w:r w:rsidR="0034580E" w:rsidRPr="00E7343C">
              <w:rPr>
                <w:rFonts w:cstheme="minorHAnsi"/>
                <w:b/>
                <w:bCs/>
                <w:iCs/>
                <w:sz w:val="18"/>
                <w:szCs w:val="18"/>
              </w:rPr>
              <w:t xml:space="preserve">4 869 239,13 </w:t>
            </w:r>
            <w:r w:rsidRPr="00E7343C">
              <w:rPr>
                <w:rFonts w:cstheme="minorHAnsi"/>
                <w:b/>
                <w:bCs/>
                <w:iCs/>
                <w:sz w:val="18"/>
                <w:szCs w:val="18"/>
              </w:rPr>
              <w:t xml:space="preserve">zł </w:t>
            </w:r>
            <w:r w:rsidRPr="00E7343C">
              <w:rPr>
                <w:rFonts w:cstheme="minorHAnsi"/>
                <w:iCs/>
                <w:sz w:val="18"/>
                <w:szCs w:val="18"/>
              </w:rPr>
              <w:t>(cztery miliony sześćset siedemdziesiąt sześć tysięcy dziewięćdziesiąt jeden złotych)</w:t>
            </w:r>
          </w:p>
          <w:p w14:paraId="016C0D1E" w14:textId="4C952936" w:rsidR="00703D1E" w:rsidRPr="00E7343C" w:rsidRDefault="00703D1E" w:rsidP="00551F89">
            <w:pPr>
              <w:pStyle w:val="Akapitzlist"/>
              <w:numPr>
                <w:ilvl w:val="0"/>
                <w:numId w:val="19"/>
              </w:numPr>
              <w:spacing w:after="160" w:line="276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E7343C">
              <w:rPr>
                <w:rFonts w:cstheme="minorHAnsi"/>
                <w:b/>
                <w:bCs/>
                <w:iCs/>
                <w:sz w:val="18"/>
                <w:szCs w:val="18"/>
                <w:lang w:bidi="pl-PL"/>
              </w:rPr>
              <w:t>Poziom certyfikacji w odniesieniu do zakontraktowanej wartości dofinansowania:</w:t>
            </w:r>
            <w:r w:rsidRPr="00E7343C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361D7E" w:rsidRPr="00E7343C">
              <w:rPr>
                <w:rFonts w:cstheme="minorHAnsi"/>
                <w:b/>
                <w:bCs/>
                <w:sz w:val="18"/>
                <w:szCs w:val="18"/>
              </w:rPr>
              <w:t xml:space="preserve">97,39 </w:t>
            </w:r>
            <w:r w:rsidR="00460F7C" w:rsidRPr="00E7343C">
              <w:rPr>
                <w:rFonts w:cstheme="minorHAnsi"/>
                <w:b/>
                <w:bCs/>
                <w:sz w:val="18"/>
                <w:szCs w:val="18"/>
              </w:rPr>
              <w:t>%</w:t>
            </w:r>
          </w:p>
        </w:tc>
      </w:tr>
      <w:tr w:rsidR="007A0A3D" w:rsidRPr="00E7343C" w14:paraId="516F5657" w14:textId="77777777" w:rsidTr="00703D1E">
        <w:tc>
          <w:tcPr>
            <w:tcW w:w="480" w:type="dxa"/>
          </w:tcPr>
          <w:p w14:paraId="157D44CF" w14:textId="77777777" w:rsidR="007A0A3D" w:rsidRPr="00E7343C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7" w:type="dxa"/>
          </w:tcPr>
          <w:p w14:paraId="01C56E4A" w14:textId="77777777" w:rsidR="007A0A3D" w:rsidRPr="00E7343C" w:rsidRDefault="005A4344">
            <w:pPr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>Postęp rzeczowy</w:t>
            </w:r>
          </w:p>
        </w:tc>
        <w:tc>
          <w:tcPr>
            <w:tcW w:w="6515" w:type="dxa"/>
          </w:tcPr>
          <w:p w14:paraId="750CFA8D" w14:textId="77777777" w:rsidR="00264D79" w:rsidRPr="00E7343C" w:rsidRDefault="00264D79" w:rsidP="00264D79">
            <w:pPr>
              <w:pStyle w:val="Other0"/>
              <w:rPr>
                <w:rFonts w:asciiTheme="minorHAnsi" w:hAnsiTheme="minorHAnsi" w:cstheme="minorHAnsi"/>
                <w:bCs/>
                <w:iCs/>
              </w:rPr>
            </w:pPr>
            <w:r w:rsidRPr="00E7343C">
              <w:rPr>
                <w:rFonts w:asciiTheme="minorHAnsi" w:hAnsiTheme="minorHAnsi" w:cstheme="minorHAnsi"/>
                <w:bCs/>
                <w:iCs/>
                <w:color w:val="000000"/>
              </w:rPr>
              <w:t>Pierwotna planowana data rozpoczęcia realizacji projektu: 30.08.2019</w:t>
            </w:r>
          </w:p>
          <w:p w14:paraId="0DF4EE68" w14:textId="77777777" w:rsidR="00264D79" w:rsidRPr="00E7343C" w:rsidRDefault="00264D79" w:rsidP="00264D79">
            <w:pPr>
              <w:pStyle w:val="Other0"/>
              <w:rPr>
                <w:rFonts w:asciiTheme="minorHAnsi" w:hAnsiTheme="minorHAnsi" w:cstheme="minorHAnsi"/>
                <w:bCs/>
                <w:iCs/>
              </w:rPr>
            </w:pPr>
            <w:r w:rsidRPr="00E7343C">
              <w:rPr>
                <w:rFonts w:asciiTheme="minorHAnsi" w:hAnsiTheme="minorHAnsi" w:cstheme="minorHAnsi"/>
                <w:bCs/>
                <w:iCs/>
                <w:color w:val="000000"/>
              </w:rPr>
              <w:t>Ostatnia planowana data rozpoczęcia realizacji projektu: 30.08.2019</w:t>
            </w:r>
          </w:p>
          <w:p w14:paraId="086AD6F0" w14:textId="77777777" w:rsidR="00264D79" w:rsidRPr="00E7343C" w:rsidRDefault="00264D79" w:rsidP="00264D79">
            <w:pPr>
              <w:pStyle w:val="Other0"/>
              <w:rPr>
                <w:rFonts w:asciiTheme="minorHAnsi" w:hAnsiTheme="minorHAnsi" w:cstheme="minorHAnsi"/>
                <w:iCs/>
              </w:rPr>
            </w:pPr>
            <w:r w:rsidRPr="00E7343C">
              <w:rPr>
                <w:rFonts w:asciiTheme="minorHAnsi" w:hAnsiTheme="minorHAnsi" w:cstheme="minorHAnsi"/>
                <w:b/>
                <w:bCs/>
                <w:iCs/>
                <w:color w:val="000000"/>
              </w:rPr>
              <w:t xml:space="preserve">Faktyczna data rozpoczęcia realizacji projektu: </w:t>
            </w:r>
            <w:r w:rsidRPr="00E7343C">
              <w:rPr>
                <w:rFonts w:asciiTheme="minorHAnsi" w:hAnsiTheme="minorHAnsi" w:cstheme="minorHAnsi"/>
                <w:b/>
                <w:iCs/>
                <w:color w:val="000000"/>
              </w:rPr>
              <w:t>30.08.2019</w:t>
            </w:r>
          </w:p>
          <w:p w14:paraId="05C46FC9" w14:textId="77777777" w:rsidR="00264D79" w:rsidRPr="00E7343C" w:rsidRDefault="00264D79" w:rsidP="00264D79">
            <w:pPr>
              <w:pStyle w:val="Other0"/>
              <w:rPr>
                <w:rFonts w:asciiTheme="minorHAnsi" w:hAnsiTheme="minorHAnsi" w:cstheme="minorHAnsi"/>
                <w:iCs/>
              </w:rPr>
            </w:pPr>
            <w:r w:rsidRPr="00E7343C">
              <w:rPr>
                <w:rFonts w:asciiTheme="minorHAnsi" w:hAnsiTheme="minorHAnsi" w:cstheme="minorHAnsi"/>
                <w:bCs/>
                <w:iCs/>
                <w:color w:val="000000"/>
              </w:rPr>
              <w:t>Pierwotna planowana data zakończenia realizacji projektu: 29.08.2021</w:t>
            </w:r>
          </w:p>
          <w:p w14:paraId="5C012724" w14:textId="77777777" w:rsidR="00264D79" w:rsidRPr="00E7343C" w:rsidRDefault="00264D79" w:rsidP="00264D79">
            <w:pPr>
              <w:pStyle w:val="Other0"/>
              <w:rPr>
                <w:rFonts w:asciiTheme="minorHAnsi" w:hAnsiTheme="minorHAnsi" w:cstheme="minorHAnsi"/>
                <w:iCs/>
              </w:rPr>
            </w:pPr>
            <w:r w:rsidRPr="00E7343C">
              <w:rPr>
                <w:rFonts w:asciiTheme="minorHAnsi" w:hAnsiTheme="minorHAnsi" w:cstheme="minorHAnsi"/>
                <w:bCs/>
                <w:iCs/>
                <w:color w:val="000000"/>
              </w:rPr>
              <w:t>Ostatnia planowana data zakończenia realizacji projektu: 31.05.2022</w:t>
            </w:r>
          </w:p>
          <w:p w14:paraId="334787F7" w14:textId="77777777" w:rsidR="00264D79" w:rsidRPr="00E7343C" w:rsidRDefault="00264D79" w:rsidP="00264D79">
            <w:pPr>
              <w:pStyle w:val="Other0"/>
              <w:rPr>
                <w:rFonts w:asciiTheme="minorHAnsi" w:hAnsiTheme="minorHAnsi" w:cstheme="minorHAnsi"/>
                <w:iCs/>
                <w:color w:val="000000"/>
              </w:rPr>
            </w:pPr>
            <w:r w:rsidRPr="00E7343C">
              <w:rPr>
                <w:rFonts w:asciiTheme="minorHAnsi" w:hAnsiTheme="minorHAnsi" w:cstheme="minorHAnsi"/>
                <w:b/>
                <w:bCs/>
                <w:iCs/>
                <w:color w:val="000000"/>
              </w:rPr>
              <w:t>Faktyczna data zakończenia realizacji projektu: 31.05.2022</w:t>
            </w:r>
          </w:p>
          <w:p w14:paraId="5A37DA2F" w14:textId="77777777" w:rsidR="00264D79" w:rsidRPr="00E7343C" w:rsidRDefault="00264D79" w:rsidP="00264D79">
            <w:pPr>
              <w:widowControl w:val="0"/>
              <w:rPr>
                <w:rFonts w:eastAsia="Calibri" w:cstheme="minorHAnsi"/>
                <w:b/>
                <w:bCs/>
                <w:iCs/>
                <w:color w:val="000000"/>
                <w:sz w:val="18"/>
                <w:szCs w:val="18"/>
              </w:rPr>
            </w:pPr>
          </w:p>
          <w:p w14:paraId="2BBA138B" w14:textId="77777777" w:rsidR="00264D79" w:rsidRPr="00E7343C" w:rsidRDefault="00264D79" w:rsidP="00264D79">
            <w:pPr>
              <w:widowControl w:val="0"/>
              <w:rPr>
                <w:rFonts w:cstheme="minorHAnsi"/>
                <w:iCs/>
                <w:sz w:val="18"/>
                <w:szCs w:val="18"/>
              </w:rPr>
            </w:pPr>
            <w:r w:rsidRPr="00E7343C">
              <w:rPr>
                <w:rFonts w:eastAsia="Calibri" w:cstheme="minorHAnsi"/>
                <w:iCs/>
                <w:color w:val="000000"/>
                <w:sz w:val="18"/>
                <w:szCs w:val="18"/>
              </w:rPr>
              <w:t>Przyczyną zmiany terminu zakończenia realizacji projektu w stosunku do pierwotnego planu było wydłużenie okresu realizacji projektu, w związku występującymi w projekcie problemami ze względu na COVID-19, poprzez zawarcie aneksów do umowy o dofinansowanie:</w:t>
            </w:r>
          </w:p>
          <w:p w14:paraId="1C8C8680" w14:textId="77777777" w:rsidR="00264D79" w:rsidRPr="00E7343C" w:rsidRDefault="00264D79" w:rsidP="00264D79">
            <w:pPr>
              <w:pStyle w:val="Akapitzlist"/>
              <w:widowControl w:val="0"/>
              <w:numPr>
                <w:ilvl w:val="0"/>
                <w:numId w:val="21"/>
              </w:numPr>
              <w:rPr>
                <w:rFonts w:eastAsia="Calibri" w:cstheme="minorHAnsi"/>
                <w:iCs/>
                <w:color w:val="000000"/>
                <w:sz w:val="18"/>
                <w:szCs w:val="18"/>
              </w:rPr>
            </w:pPr>
            <w:r w:rsidRPr="00E7343C">
              <w:rPr>
                <w:rFonts w:eastAsia="Calibri" w:cstheme="minorHAnsi"/>
                <w:iCs/>
                <w:color w:val="000000"/>
                <w:sz w:val="18"/>
                <w:szCs w:val="18"/>
              </w:rPr>
              <w:t>Aneks nr 1 (17.06.2021 r.)</w:t>
            </w:r>
          </w:p>
          <w:p w14:paraId="5610AF85" w14:textId="77777777" w:rsidR="00264D79" w:rsidRPr="00E7343C" w:rsidRDefault="00264D79" w:rsidP="00264D79">
            <w:pPr>
              <w:pStyle w:val="Akapitzlist"/>
              <w:widowControl w:val="0"/>
              <w:numPr>
                <w:ilvl w:val="0"/>
                <w:numId w:val="21"/>
              </w:numPr>
              <w:rPr>
                <w:rFonts w:eastAsia="Calibri" w:cstheme="minorHAnsi"/>
                <w:iCs/>
                <w:color w:val="000000"/>
                <w:sz w:val="18"/>
                <w:szCs w:val="18"/>
              </w:rPr>
            </w:pPr>
            <w:r w:rsidRPr="00E7343C">
              <w:rPr>
                <w:rFonts w:eastAsia="Calibri" w:cstheme="minorHAnsi"/>
                <w:iCs/>
                <w:color w:val="000000"/>
                <w:sz w:val="18"/>
                <w:szCs w:val="18"/>
              </w:rPr>
              <w:t>Aneks nr 2 (22.11.2021 r.)</w:t>
            </w:r>
          </w:p>
          <w:p w14:paraId="592A650B" w14:textId="77777777" w:rsidR="00264D79" w:rsidRPr="00E7343C" w:rsidRDefault="00264D79" w:rsidP="00264D79">
            <w:pPr>
              <w:pStyle w:val="Akapitzlist"/>
              <w:widowControl w:val="0"/>
              <w:numPr>
                <w:ilvl w:val="0"/>
                <w:numId w:val="21"/>
              </w:numPr>
              <w:rPr>
                <w:rFonts w:eastAsia="Calibri" w:cstheme="minorHAnsi"/>
                <w:iCs/>
                <w:color w:val="000000"/>
                <w:sz w:val="18"/>
                <w:szCs w:val="18"/>
              </w:rPr>
            </w:pPr>
            <w:r w:rsidRPr="00E7343C">
              <w:rPr>
                <w:rFonts w:eastAsia="Calibri" w:cstheme="minorHAnsi"/>
                <w:iCs/>
                <w:color w:val="000000"/>
                <w:sz w:val="18"/>
                <w:szCs w:val="18"/>
              </w:rPr>
              <w:t>Aneks nr 3 (21.03.2022 r.)</w:t>
            </w:r>
          </w:p>
          <w:p w14:paraId="4A734E22" w14:textId="77777777" w:rsidR="00264D79" w:rsidRPr="00E7343C" w:rsidRDefault="00264D79" w:rsidP="00264D79">
            <w:pPr>
              <w:widowControl w:val="0"/>
              <w:rPr>
                <w:rFonts w:eastAsia="Calibri" w:cstheme="minorHAnsi"/>
                <w:bCs/>
                <w:iCs/>
                <w:color w:val="000000"/>
                <w:sz w:val="18"/>
                <w:szCs w:val="18"/>
              </w:rPr>
            </w:pPr>
            <w:r w:rsidRPr="00E7343C">
              <w:rPr>
                <w:rFonts w:eastAsia="Calibri" w:cstheme="minorHAnsi"/>
                <w:bCs/>
                <w:iCs/>
                <w:color w:val="000000"/>
                <w:sz w:val="18"/>
                <w:szCs w:val="18"/>
              </w:rPr>
              <w:t>……………………………………………………………………………………………………………………</w:t>
            </w:r>
          </w:p>
          <w:p w14:paraId="213C98F7" w14:textId="77777777" w:rsidR="00B70748" w:rsidRPr="00E7343C" w:rsidRDefault="00B70748" w:rsidP="00E603C5">
            <w:pPr>
              <w:spacing w:before="240"/>
              <w:jc w:val="both"/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 xml:space="preserve">Na dzień zakończenia realizacji projektu wszystkie zadania zostały zakończone </w:t>
            </w:r>
            <w:r w:rsidRPr="00E7343C">
              <w:rPr>
                <w:rFonts w:cstheme="minorHAnsi"/>
                <w:sz w:val="18"/>
                <w:szCs w:val="18"/>
              </w:rPr>
              <w:br/>
              <w:t>i osiągnięto wszystkie kamienie milowe.</w:t>
            </w:r>
          </w:p>
          <w:p w14:paraId="2CC504DD" w14:textId="77777777" w:rsidR="00B70748" w:rsidRPr="00E7343C" w:rsidRDefault="00B70748" w:rsidP="00B70748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14:paraId="1D58508E" w14:textId="76332206" w:rsidR="00B70748" w:rsidRPr="00E7343C" w:rsidRDefault="00B70748" w:rsidP="1FB86D7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E7343C">
              <w:rPr>
                <w:rFonts w:cstheme="minorHAnsi"/>
                <w:b/>
                <w:bCs/>
                <w:sz w:val="18"/>
                <w:szCs w:val="18"/>
              </w:rPr>
              <w:t>Zadanie 1 - Wdrożenie e-usługi PDB 2.0</w:t>
            </w:r>
          </w:p>
          <w:p w14:paraId="601708E3" w14:textId="77777777" w:rsidR="00B70748" w:rsidRPr="00E7343C" w:rsidRDefault="00B70748" w:rsidP="00B70748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>KM_1 – Opracowany projekt funkcjonalny/opracowana koncepcja biznesowo-techniczna/opracowana architektura systemu</w:t>
            </w:r>
          </w:p>
          <w:p w14:paraId="6EBCDA3B" w14:textId="77777777" w:rsidR="00B70748" w:rsidRPr="00E7343C" w:rsidRDefault="00B70748" w:rsidP="00B70748">
            <w:pPr>
              <w:pStyle w:val="Akapitzlist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>Data faktycznego zakończenia: 14.02.2020 r.</w:t>
            </w:r>
          </w:p>
          <w:p w14:paraId="5E0D0D9B" w14:textId="77777777" w:rsidR="00B70748" w:rsidRPr="00E7343C" w:rsidRDefault="00B70748" w:rsidP="00B70748">
            <w:pPr>
              <w:pStyle w:val="Akapitzlist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35CFDD09" w14:textId="77777777" w:rsidR="00B70748" w:rsidRPr="00E7343C" w:rsidRDefault="00B70748" w:rsidP="00B70748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lastRenderedPageBreak/>
              <w:t>KM_2 – Zaakceptowane testy akceptacyjne usługi/funkcjonalności systemu oraz testy bezpieczeństwa</w:t>
            </w:r>
          </w:p>
          <w:p w14:paraId="025F6110" w14:textId="77777777" w:rsidR="00B70748" w:rsidRPr="00E7343C" w:rsidRDefault="00B70748" w:rsidP="00B70748">
            <w:pPr>
              <w:pStyle w:val="Akapitzlist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 xml:space="preserve">Data faktycznego zakończenia: 26.08.2020 r. </w:t>
            </w:r>
          </w:p>
          <w:p w14:paraId="201B5E88" w14:textId="77777777" w:rsidR="00B70748" w:rsidRPr="00E7343C" w:rsidRDefault="00B70748" w:rsidP="00B70748">
            <w:pPr>
              <w:pStyle w:val="Akapitzlist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55065855" w14:textId="77777777" w:rsidR="00B70748" w:rsidRPr="00E7343C" w:rsidRDefault="00B70748" w:rsidP="00B70748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>KM_3 – Zaakceptowane testy akceptacyjne usługi/funkcjonalności systemu oraz testy bezpieczeństwa</w:t>
            </w:r>
          </w:p>
          <w:p w14:paraId="6F7785F3" w14:textId="77777777" w:rsidR="00B70748" w:rsidRPr="00E7343C" w:rsidRDefault="00B70748" w:rsidP="00B70748">
            <w:pPr>
              <w:pStyle w:val="Akapitzlist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>Data faktycznego zakończenia: 05.02.2021 r.</w:t>
            </w:r>
          </w:p>
          <w:p w14:paraId="575AA9A5" w14:textId="77777777" w:rsidR="00B70748" w:rsidRPr="00E7343C" w:rsidRDefault="00B70748" w:rsidP="00B70748">
            <w:pPr>
              <w:pStyle w:val="Akapitzlist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4C2B0E36" w14:textId="77777777" w:rsidR="00B70748" w:rsidRPr="00E7343C" w:rsidRDefault="00B70748" w:rsidP="00B70748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>KM_4 – Udostępnienie usługi/funkcjonalności/systemu</w:t>
            </w:r>
          </w:p>
          <w:p w14:paraId="6D774A68" w14:textId="71466E34" w:rsidR="007C6E11" w:rsidRPr="00E7343C" w:rsidRDefault="00B70748" w:rsidP="00B70748">
            <w:pPr>
              <w:pStyle w:val="Akapitzlist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 xml:space="preserve">Data </w:t>
            </w:r>
            <w:r w:rsidR="007C6E11" w:rsidRPr="00E7343C">
              <w:rPr>
                <w:rFonts w:cstheme="minorHAnsi"/>
                <w:bCs/>
                <w:sz w:val="18"/>
                <w:szCs w:val="18"/>
              </w:rPr>
              <w:t>pierwotna zakończenia: 23.07.2021</w:t>
            </w:r>
          </w:p>
          <w:p w14:paraId="1AFDB4CE" w14:textId="268874D8" w:rsidR="004C5E50" w:rsidRPr="00E7343C" w:rsidRDefault="007C6E11" w:rsidP="0096737C">
            <w:pPr>
              <w:pStyle w:val="Akapitzlist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 xml:space="preserve">Data </w:t>
            </w:r>
            <w:r w:rsidR="00B70748" w:rsidRPr="00E7343C">
              <w:rPr>
                <w:rFonts w:cstheme="minorHAnsi"/>
                <w:bCs/>
                <w:sz w:val="18"/>
                <w:szCs w:val="18"/>
              </w:rPr>
              <w:t>faktycznego zakończenia: 31.05.2022 r.</w:t>
            </w:r>
          </w:p>
          <w:p w14:paraId="45D1E388" w14:textId="77777777" w:rsidR="0096737C" w:rsidRPr="00E7343C" w:rsidRDefault="0096737C" w:rsidP="0096737C">
            <w:pPr>
              <w:spacing w:before="120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E7343C">
              <w:rPr>
                <w:rFonts w:cstheme="minorHAnsi"/>
                <w:bCs/>
                <w:iCs/>
                <w:sz w:val="18"/>
                <w:szCs w:val="18"/>
              </w:rPr>
              <w:t xml:space="preserve">Przyczyną zmiany pierwotnej daty KM_4 były występujące w projekcie problemy za względu na COVID-19. Umowa o dofinansowanie projektów zakresie zmiany terminu realizacji projektu była aneksowana trzykrotnie w związku z COVID-19. </w:t>
            </w:r>
          </w:p>
          <w:p w14:paraId="382AF0B7" w14:textId="401C6C6D" w:rsidR="00787A99" w:rsidRPr="00E7343C" w:rsidRDefault="00787A99" w:rsidP="00B70748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</w:p>
          <w:p w14:paraId="2D5FF4A6" w14:textId="12E0BA02" w:rsidR="00787A99" w:rsidRPr="00E7343C" w:rsidRDefault="00787A99" w:rsidP="00787A99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>Zadania przewidziane w ramach Zadania 1 zostały wykonane.</w:t>
            </w:r>
          </w:p>
          <w:p w14:paraId="1D785BA1" w14:textId="77777777" w:rsidR="00787A99" w:rsidRPr="00E7343C" w:rsidRDefault="00787A99" w:rsidP="00B70748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</w:p>
          <w:p w14:paraId="0179F180" w14:textId="77777777" w:rsidR="00B70748" w:rsidRPr="00E7343C" w:rsidRDefault="00B70748" w:rsidP="00B70748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E7343C">
              <w:rPr>
                <w:rFonts w:cstheme="minorHAnsi"/>
                <w:b/>
                <w:sz w:val="18"/>
                <w:szCs w:val="18"/>
              </w:rPr>
              <w:t>Zadanie 2 - Działania  informacyjno-promocyjne</w:t>
            </w:r>
          </w:p>
          <w:p w14:paraId="3E327D83" w14:textId="5CC60AC6" w:rsidR="00B70748" w:rsidRPr="00E7343C" w:rsidRDefault="00B70748" w:rsidP="00B70748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>Brak kamieni milowych</w:t>
            </w:r>
          </w:p>
          <w:p w14:paraId="34982A64" w14:textId="114455F5" w:rsidR="00787A99" w:rsidRPr="00E7343C" w:rsidRDefault="00787A99" w:rsidP="00B70748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>Zadania przewidziane w ramach Zadania 2 zostały wykonane.</w:t>
            </w:r>
          </w:p>
          <w:p w14:paraId="3205E568" w14:textId="77777777" w:rsidR="00B70748" w:rsidRPr="00E7343C" w:rsidRDefault="00B70748" w:rsidP="00B70748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</w:p>
          <w:p w14:paraId="273E8B6B" w14:textId="77777777" w:rsidR="00B70748" w:rsidRPr="00E7343C" w:rsidRDefault="00B70748" w:rsidP="00B70748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E7343C">
              <w:rPr>
                <w:rFonts w:cstheme="minorHAnsi"/>
                <w:b/>
                <w:sz w:val="18"/>
                <w:szCs w:val="18"/>
              </w:rPr>
              <w:t>Zadanie 3 - Zarządzanie i obsługa projektu</w:t>
            </w:r>
          </w:p>
          <w:p w14:paraId="25774A09" w14:textId="77777777" w:rsidR="00B70748" w:rsidRPr="00E7343C" w:rsidRDefault="00B70748" w:rsidP="00B70748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>Brak kamieni milowych</w:t>
            </w:r>
          </w:p>
          <w:p w14:paraId="3EEAA551" w14:textId="6507C0E9" w:rsidR="00787A99" w:rsidRDefault="00787A99" w:rsidP="00787A99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>Zadania przewidziane w ramach Zadania 3 zostały wykonane.</w:t>
            </w:r>
          </w:p>
          <w:p w14:paraId="1B70159C" w14:textId="77777777" w:rsidR="006751E3" w:rsidRPr="00E7343C" w:rsidRDefault="006751E3" w:rsidP="00787A99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475A8DB7" w14:textId="77777777" w:rsidR="000041EE" w:rsidRPr="00E7343C" w:rsidRDefault="000041EE" w:rsidP="000041EE">
            <w:pPr>
              <w:pStyle w:val="Tablecaption0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E7343C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W wyniku realizacji projektu powstały poniżej wymienione produkty:</w:t>
            </w:r>
          </w:p>
          <w:p w14:paraId="77FB7DAB" w14:textId="155FBD56" w:rsidR="000041EE" w:rsidRPr="00E7343C" w:rsidRDefault="000041EE" w:rsidP="000041EE">
            <w:pPr>
              <w:pStyle w:val="Tablecaption0"/>
              <w:numPr>
                <w:ilvl w:val="0"/>
                <w:numId w:val="7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E7343C">
              <w:rPr>
                <w:rFonts w:asciiTheme="minorHAnsi" w:hAnsiTheme="minorHAnsi" w:cstheme="minorHAnsi"/>
                <w:iCs/>
                <w:sz w:val="18"/>
                <w:szCs w:val="18"/>
              </w:rPr>
              <w:t>Polona dla Naukowców</w:t>
            </w:r>
            <w:r w:rsidR="00940324">
              <w:rPr>
                <w:rFonts w:asciiTheme="minorHAnsi" w:hAnsiTheme="minorHAnsi" w:cstheme="minorHAnsi"/>
                <w:iCs/>
                <w:sz w:val="18"/>
                <w:szCs w:val="18"/>
              </w:rPr>
              <w:t>,</w:t>
            </w:r>
          </w:p>
          <w:p w14:paraId="0611014F" w14:textId="14EF3C59" w:rsidR="000041EE" w:rsidRPr="00E7343C" w:rsidRDefault="000041EE" w:rsidP="000041EE">
            <w:pPr>
              <w:pStyle w:val="Tablecaption0"/>
              <w:numPr>
                <w:ilvl w:val="0"/>
                <w:numId w:val="7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E7343C">
              <w:rPr>
                <w:rFonts w:asciiTheme="minorHAnsi" w:hAnsiTheme="minorHAnsi" w:cstheme="minorHAnsi"/>
                <w:iCs/>
                <w:sz w:val="18"/>
                <w:szCs w:val="18"/>
              </w:rPr>
              <w:t>Zmodyfikowany system Repozytorium Cyfrowe Biblioteki Narodowej</w:t>
            </w:r>
            <w:r w:rsidR="00940324">
              <w:rPr>
                <w:rFonts w:asciiTheme="minorHAnsi" w:hAnsiTheme="minorHAnsi" w:cstheme="minorHAnsi"/>
                <w:iCs/>
                <w:sz w:val="18"/>
                <w:szCs w:val="18"/>
              </w:rPr>
              <w:t>,</w:t>
            </w:r>
          </w:p>
          <w:p w14:paraId="556BF4A9" w14:textId="279FCF44" w:rsidR="000041EE" w:rsidRPr="00E7343C" w:rsidRDefault="00940324" w:rsidP="00940324">
            <w:pPr>
              <w:pStyle w:val="Tablecaption0"/>
              <w:spacing w:after="240"/>
              <w:ind w:left="360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które zostały wdrożone 31.05.2022 r.</w:t>
            </w:r>
          </w:p>
          <w:p w14:paraId="39E2C7FD" w14:textId="77777777" w:rsidR="002450C4" w:rsidRPr="00E7343C" w:rsidRDefault="000041EE" w:rsidP="000041EE">
            <w:pPr>
              <w:pStyle w:val="Other0"/>
              <w:rPr>
                <w:rFonts w:asciiTheme="minorHAnsi" w:hAnsiTheme="minorHAnsi" w:cstheme="minorHAnsi"/>
                <w:iCs/>
                <w:color w:val="000000"/>
              </w:rPr>
            </w:pPr>
            <w:r w:rsidRPr="00E7343C">
              <w:rPr>
                <w:rFonts w:asciiTheme="minorHAnsi" w:hAnsiTheme="minorHAnsi" w:cstheme="minorHAnsi"/>
                <w:b/>
                <w:bCs/>
                <w:iCs/>
                <w:color w:val="000000"/>
              </w:rPr>
              <w:t xml:space="preserve">Zmiany i przyczyna zmian w zakresie głównych produktów projektu w stosunku do pierwotnego planu – </w:t>
            </w:r>
            <w:r w:rsidRPr="00E7343C">
              <w:rPr>
                <w:rFonts w:asciiTheme="minorHAnsi" w:hAnsiTheme="minorHAnsi" w:cstheme="minorHAnsi"/>
                <w:iCs/>
                <w:color w:val="000000"/>
              </w:rPr>
              <w:t>nie dotyczy.</w:t>
            </w:r>
          </w:p>
          <w:p w14:paraId="340F7E5C" w14:textId="09987C3C" w:rsidR="006419FF" w:rsidRPr="00E7343C" w:rsidRDefault="006419FF" w:rsidP="000041EE">
            <w:pPr>
              <w:pStyle w:val="Other0"/>
              <w:rPr>
                <w:rFonts w:asciiTheme="minorHAnsi" w:hAnsiTheme="minorHAnsi" w:cstheme="minorHAnsi"/>
                <w:iCs/>
                <w:color w:val="000000"/>
              </w:rPr>
            </w:pPr>
          </w:p>
        </w:tc>
      </w:tr>
      <w:tr w:rsidR="00D74760" w:rsidRPr="00E7343C" w14:paraId="4FC1CD1A" w14:textId="77777777" w:rsidTr="00703D1E">
        <w:tc>
          <w:tcPr>
            <w:tcW w:w="480" w:type="dxa"/>
          </w:tcPr>
          <w:p w14:paraId="375031AB" w14:textId="77777777" w:rsidR="00D74760" w:rsidRPr="00E7343C" w:rsidRDefault="00D74760" w:rsidP="00D7476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7" w:type="dxa"/>
          </w:tcPr>
          <w:p w14:paraId="1A8E380D" w14:textId="77777777" w:rsidR="00D74760" w:rsidRPr="00E7343C" w:rsidRDefault="00D74760" w:rsidP="00D74760">
            <w:pPr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>E-usługi dla obywateli i przedsiębiorców</w:t>
            </w:r>
          </w:p>
        </w:tc>
        <w:tc>
          <w:tcPr>
            <w:tcW w:w="6515" w:type="dxa"/>
          </w:tcPr>
          <w:p w14:paraId="12BB2C71" w14:textId="77777777" w:rsidR="00B84871" w:rsidRPr="00E7343C" w:rsidRDefault="00B84871" w:rsidP="00B84871">
            <w:pPr>
              <w:pStyle w:val="Default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E7343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W ramach projektu powstały następująca e-usługa dla obywateli i przedsiębiorców:</w:t>
            </w:r>
          </w:p>
          <w:p w14:paraId="7DC0570E" w14:textId="77777777" w:rsidR="00D74760" w:rsidRPr="00E7343C" w:rsidRDefault="00D74760" w:rsidP="00D74760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E7343C">
              <w:rPr>
                <w:rFonts w:cstheme="minorHAnsi"/>
                <w:b/>
                <w:i/>
                <w:sz w:val="18"/>
                <w:szCs w:val="18"/>
              </w:rPr>
              <w:t>Polona dla bibliotek 2.0</w:t>
            </w:r>
          </w:p>
          <w:p w14:paraId="56D8B9D5" w14:textId="77777777" w:rsidR="00D74760" w:rsidRPr="00E7343C" w:rsidRDefault="00D74760" w:rsidP="00D74760">
            <w:pPr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>Usługa typu A2C</w:t>
            </w:r>
          </w:p>
          <w:p w14:paraId="535E030F" w14:textId="6AF3AE85" w:rsidR="00D74760" w:rsidRDefault="00D74760" w:rsidP="00D74760">
            <w:pPr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>Poziom dojrzałości – 5 (personalizacja)</w:t>
            </w:r>
          </w:p>
          <w:p w14:paraId="4B1D188C" w14:textId="022D3020" w:rsidR="000B44B3" w:rsidRPr="000B44B3" w:rsidRDefault="000B44B3" w:rsidP="00D74760">
            <w:pPr>
              <w:rPr>
                <w:rFonts w:cstheme="minorHAnsi"/>
                <w:bCs/>
                <w:iCs/>
                <w:sz w:val="18"/>
                <w:szCs w:val="18"/>
              </w:rPr>
            </w:pPr>
            <w:r>
              <w:rPr>
                <w:rFonts w:cstheme="minorHAnsi"/>
                <w:bCs/>
                <w:iCs/>
                <w:sz w:val="18"/>
                <w:szCs w:val="18"/>
              </w:rPr>
              <w:t>Data wdrożenia: 31.05.2022 r.</w:t>
            </w:r>
          </w:p>
          <w:p w14:paraId="58A838C1" w14:textId="77777777" w:rsidR="00D74760" w:rsidRPr="00E7343C" w:rsidRDefault="00D74760" w:rsidP="00D74760">
            <w:pPr>
              <w:rPr>
                <w:rFonts w:cstheme="minorHAnsi"/>
                <w:bCs/>
                <w:i/>
                <w:sz w:val="18"/>
                <w:szCs w:val="18"/>
              </w:rPr>
            </w:pPr>
          </w:p>
          <w:p w14:paraId="7B1A7149" w14:textId="77777777" w:rsidR="00431508" w:rsidRPr="00E7343C" w:rsidRDefault="00431508" w:rsidP="00431508">
            <w:pPr>
              <w:pStyle w:val="Default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E7343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Krótki opis e-usługi:</w:t>
            </w:r>
          </w:p>
          <w:p w14:paraId="6F917571" w14:textId="77777777" w:rsidR="00431508" w:rsidRPr="00E7343C" w:rsidRDefault="00431508" w:rsidP="0043150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Celem projektu „</w:t>
            </w:r>
            <w:r w:rsidRPr="00E7343C">
              <w:rPr>
                <w:rStyle w:val="spellingerror"/>
                <w:rFonts w:asciiTheme="minorHAnsi" w:hAnsiTheme="minorHAnsi" w:cstheme="minorHAnsi"/>
                <w:sz w:val="18"/>
                <w:szCs w:val="18"/>
              </w:rPr>
              <w:t>Polona</w:t>
            </w: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dla Bibliotek 2.0” (dalej: Projekt) jest rozwój e-usługi </w:t>
            </w:r>
            <w:r w:rsidRPr="00E7343C">
              <w:rPr>
                <w:rStyle w:val="spellingerror"/>
                <w:rFonts w:asciiTheme="minorHAnsi" w:hAnsiTheme="minorHAnsi" w:cstheme="minorHAnsi"/>
                <w:sz w:val="18"/>
                <w:szCs w:val="18"/>
              </w:rPr>
              <w:t>Polona</w:t>
            </w: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dla Bibliotek (dalej: e-usługą PDB) poprzez poprawę jakości i podniesienie poziomu dojrzałości opartego na potencjale technologii cyfrowych e-usługi publicznej, która w znaczący sposób poprawi użytkownikom indywidualnym i instytucjonalnym dostęp do zasobów zgromadzonych w bibliotekach w całym kraju. </w:t>
            </w:r>
            <w:r w:rsidRPr="00E7343C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3A53763F" w14:textId="77777777" w:rsidR="00431508" w:rsidRPr="00E7343C" w:rsidRDefault="00431508" w:rsidP="0043150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E-usługa PDB jest interfejsem prezentującym zasoby zgromadzone w Repozytorium Cyfrowym BN (dalej RCBN), w którym obecnie zgromadzonych jest ponad 3 mln publikacji. </w:t>
            </w:r>
            <w:r w:rsidRPr="00E7343C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2EEC3504" w14:textId="4C642CE4" w:rsidR="00431508" w:rsidRPr="00E7343C" w:rsidRDefault="00431508" w:rsidP="0043150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W ramach Projektu zmodernizowany zosta</w:t>
            </w:r>
            <w:r w:rsidR="00F53D62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ł</w:t>
            </w: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system </w:t>
            </w:r>
            <w:r w:rsidRPr="00E7343C">
              <w:rPr>
                <w:rStyle w:val="spellingerror"/>
                <w:rFonts w:asciiTheme="minorHAnsi" w:hAnsiTheme="minorHAnsi" w:cstheme="minorHAnsi"/>
                <w:sz w:val="18"/>
                <w:szCs w:val="18"/>
              </w:rPr>
              <w:t>Polona</w:t>
            </w: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w zakresie umożliwienia użytkownikom: </w:t>
            </w:r>
            <w:r w:rsidRPr="00E7343C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36BAA409" w14:textId="77777777" w:rsidR="00431508" w:rsidRPr="00E7343C" w:rsidRDefault="00431508" w:rsidP="00334BF0">
            <w:pPr>
              <w:pStyle w:val="paragraph"/>
              <w:numPr>
                <w:ilvl w:val="0"/>
                <w:numId w:val="22"/>
              </w:numPr>
              <w:tabs>
                <w:tab w:val="clear" w:pos="720"/>
              </w:tabs>
              <w:spacing w:before="0" w:beforeAutospacing="0" w:after="0" w:afterAutospacing="0"/>
              <w:ind w:left="313" w:hanging="28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składania zamówienia na digitalizację </w:t>
            </w:r>
            <w:r w:rsidRPr="00E7343C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3133AEFC" w14:textId="77777777" w:rsidR="00431508" w:rsidRPr="00E7343C" w:rsidRDefault="00431508" w:rsidP="00334BF0">
            <w:pPr>
              <w:pStyle w:val="paragraph"/>
              <w:numPr>
                <w:ilvl w:val="0"/>
                <w:numId w:val="23"/>
              </w:numPr>
              <w:tabs>
                <w:tab w:val="clear" w:pos="720"/>
              </w:tabs>
              <w:spacing w:before="0" w:beforeAutospacing="0" w:after="0" w:afterAutospacing="0"/>
              <w:ind w:left="313" w:hanging="28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składania zamówienia na udostępnienie plików w różnych formatach </w:t>
            </w:r>
            <w:r w:rsidRPr="00E7343C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26CCB87D" w14:textId="77777777" w:rsidR="00431508" w:rsidRPr="00E7343C" w:rsidRDefault="00431508" w:rsidP="00334BF0">
            <w:pPr>
              <w:pStyle w:val="paragraph"/>
              <w:numPr>
                <w:ilvl w:val="0"/>
                <w:numId w:val="24"/>
              </w:numPr>
              <w:tabs>
                <w:tab w:val="clear" w:pos="720"/>
              </w:tabs>
              <w:spacing w:before="0" w:beforeAutospacing="0" w:after="0" w:afterAutospacing="0"/>
              <w:ind w:left="313" w:hanging="28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współdzielenia wyników własnych badań naukowych poprzez utworzenie możliwości dodawania do obiektów cyfrowych publicznych notatek </w:t>
            </w:r>
            <w:r w:rsidRPr="00E7343C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16CE5D11" w14:textId="77777777" w:rsidR="00431508" w:rsidRPr="00E7343C" w:rsidRDefault="00431508" w:rsidP="00334BF0">
            <w:pPr>
              <w:pStyle w:val="paragraph"/>
              <w:numPr>
                <w:ilvl w:val="0"/>
                <w:numId w:val="25"/>
              </w:numPr>
              <w:tabs>
                <w:tab w:val="clear" w:pos="720"/>
              </w:tabs>
              <w:spacing w:before="0" w:beforeAutospacing="0" w:after="0" w:afterAutospacing="0"/>
              <w:ind w:left="313" w:hanging="28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tworzenia kolekcji publicznych oraz funkcjonalności tworzenia stron społecznościowych </w:t>
            </w:r>
            <w:r w:rsidRPr="00E7343C">
              <w:rPr>
                <w:rStyle w:val="contextualspellingandgrammarerror"/>
                <w:rFonts w:asciiTheme="minorHAnsi" w:hAnsiTheme="minorHAnsi" w:cstheme="minorHAnsi"/>
                <w:sz w:val="18"/>
                <w:szCs w:val="18"/>
              </w:rPr>
              <w:t>( na</w:t>
            </w: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poziomie użytkownika indywidulnego), na których pojawią się kolekcje i notatki publiczne </w:t>
            </w:r>
            <w:r w:rsidRPr="00E7343C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05D51DDC" w14:textId="77777777" w:rsidR="00431508" w:rsidRPr="00E7343C" w:rsidRDefault="00431508" w:rsidP="00334BF0">
            <w:pPr>
              <w:pStyle w:val="paragraph"/>
              <w:numPr>
                <w:ilvl w:val="0"/>
                <w:numId w:val="26"/>
              </w:numPr>
              <w:tabs>
                <w:tab w:val="clear" w:pos="720"/>
              </w:tabs>
              <w:spacing w:before="0" w:beforeAutospacing="0" w:after="0" w:afterAutospacing="0"/>
              <w:ind w:left="313" w:hanging="28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wytwarzania „</w:t>
            </w:r>
            <w:r w:rsidRPr="00E7343C">
              <w:rPr>
                <w:rStyle w:val="contextualspellingandgrammarerror"/>
                <w:rFonts w:asciiTheme="minorHAnsi" w:hAnsiTheme="minorHAnsi" w:cstheme="minorHAnsi"/>
                <w:sz w:val="18"/>
                <w:szCs w:val="18"/>
              </w:rPr>
              <w:t>lekkich”(</w:t>
            </w: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małej wielkości) plików pdf ze skanami udostępnianych utworów na żądanie użytkownika, co zwiększy otwartość i dostępność zbiorów, a także łatwość przeglądania publikacji na urządzeniach mobilnych oraz w sytuacji utrudnionego dostępu do Internetu </w:t>
            </w:r>
            <w:r w:rsidRPr="00E7343C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5BE73BBD" w14:textId="77777777" w:rsidR="00431508" w:rsidRPr="00E7343C" w:rsidRDefault="00431508" w:rsidP="00334BF0">
            <w:pPr>
              <w:pStyle w:val="paragraph"/>
              <w:numPr>
                <w:ilvl w:val="0"/>
                <w:numId w:val="27"/>
              </w:numPr>
              <w:tabs>
                <w:tab w:val="clear" w:pos="720"/>
              </w:tabs>
              <w:spacing w:before="0" w:beforeAutospacing="0" w:after="0" w:afterAutospacing="0"/>
              <w:ind w:left="313" w:hanging="28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spersonalizowanie formularza kontaktowego poprzez </w:t>
            </w:r>
            <w:r w:rsidRPr="00E7343C">
              <w:rPr>
                <w:rStyle w:val="normaltextrun"/>
                <w:rFonts w:asciiTheme="minorHAnsi" w:hAnsiTheme="minorHAnsi" w:cstheme="minorHAnsi"/>
                <w:color w:val="000000"/>
                <w:sz w:val="18"/>
                <w:szCs w:val="18"/>
              </w:rPr>
              <w:t>automatyczne uzupełnianie pól formularza</w:t>
            </w: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danymi użytkownika zalogowanego oraz danymi przeglądanych obiektów, co ułatwi kontakt z administracją serwisu w ważnych przypadkach, skróci ścieżki zgłaszania zapotrzebowania na pliki i zgłaszanie błędów. </w:t>
            </w:r>
            <w:r w:rsidRPr="00E7343C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50EBB20D" w14:textId="536902D5" w:rsidR="00431508" w:rsidRPr="00E7343C" w:rsidRDefault="00431508" w:rsidP="0043150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Powyższe zmiany </w:t>
            </w:r>
            <w:r w:rsidR="004F577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były możliwe</w:t>
            </w: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dzięki modernizacji RCBN w zakresie: </w:t>
            </w:r>
            <w:r w:rsidRPr="00E7343C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7D1A883E" w14:textId="77777777" w:rsidR="00431508" w:rsidRPr="00E7343C" w:rsidRDefault="00431508" w:rsidP="00334BF0">
            <w:pPr>
              <w:pStyle w:val="paragraph"/>
              <w:numPr>
                <w:ilvl w:val="0"/>
                <w:numId w:val="28"/>
              </w:numPr>
              <w:tabs>
                <w:tab w:val="clear" w:pos="720"/>
              </w:tabs>
              <w:spacing w:before="0" w:beforeAutospacing="0" w:after="0" w:afterAutospacing="0"/>
              <w:ind w:left="313" w:hanging="28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rozbudowy narzędzi OCR (optycznego rozpoznawania znaków) </w:t>
            </w:r>
            <w:r w:rsidRPr="00E7343C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7DE9A576" w14:textId="77777777" w:rsidR="00431508" w:rsidRPr="00E7343C" w:rsidRDefault="00431508" w:rsidP="00334BF0">
            <w:pPr>
              <w:pStyle w:val="paragraph"/>
              <w:numPr>
                <w:ilvl w:val="0"/>
                <w:numId w:val="29"/>
              </w:numPr>
              <w:tabs>
                <w:tab w:val="clear" w:pos="720"/>
              </w:tabs>
              <w:spacing w:before="0" w:beforeAutospacing="0" w:after="0" w:afterAutospacing="0"/>
              <w:ind w:left="313" w:hanging="28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opracowania i wdrożenia nowej architektury RCBN opartej na </w:t>
            </w:r>
            <w:r w:rsidRPr="00E7343C">
              <w:rPr>
                <w:rStyle w:val="spellingerror"/>
                <w:rFonts w:asciiTheme="minorHAnsi" w:hAnsiTheme="minorHAnsi" w:cstheme="minorHAnsi"/>
                <w:sz w:val="18"/>
                <w:szCs w:val="18"/>
              </w:rPr>
              <w:t>mikroserwisach</w:t>
            </w: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, nowoczesnej komunikacji pomiędzy różnymi komponentami systemu </w:t>
            </w:r>
            <w:r w:rsidRPr="00E7343C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077D9249" w14:textId="77777777" w:rsidR="00431508" w:rsidRPr="00E7343C" w:rsidRDefault="00431508" w:rsidP="00334BF0">
            <w:pPr>
              <w:pStyle w:val="paragraph"/>
              <w:numPr>
                <w:ilvl w:val="0"/>
                <w:numId w:val="30"/>
              </w:numPr>
              <w:tabs>
                <w:tab w:val="clear" w:pos="720"/>
              </w:tabs>
              <w:spacing w:before="0" w:beforeAutospacing="0" w:after="0" w:afterAutospacing="0"/>
              <w:ind w:left="313" w:hanging="28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7343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rozbudowania API (interfejsu programistycznego aplikacji) RCBN.</w:t>
            </w:r>
            <w:r w:rsidRPr="00E7343C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68359B44" w14:textId="77777777" w:rsidR="00F67C4A" w:rsidRPr="00E7343C" w:rsidRDefault="00F67C4A" w:rsidP="00D74760">
            <w:pPr>
              <w:rPr>
                <w:rFonts w:cstheme="minorHAnsi"/>
                <w:bCs/>
                <w:i/>
                <w:sz w:val="18"/>
                <w:szCs w:val="18"/>
              </w:rPr>
            </w:pPr>
          </w:p>
          <w:p w14:paraId="489629F1" w14:textId="77777777" w:rsidR="00D74760" w:rsidRPr="00E7343C" w:rsidRDefault="00D74760" w:rsidP="00D74760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E7343C">
              <w:rPr>
                <w:rFonts w:cstheme="minorHAnsi"/>
                <w:b/>
                <w:i/>
                <w:sz w:val="18"/>
                <w:szCs w:val="18"/>
              </w:rPr>
              <w:t>Kluczowe funkcjonalności e-usługi:</w:t>
            </w:r>
          </w:p>
          <w:p w14:paraId="43D3D69F" w14:textId="071F3A35" w:rsidR="00D74760" w:rsidRPr="00A56847" w:rsidRDefault="00D74760" w:rsidP="00A56847">
            <w:pPr>
              <w:rPr>
                <w:rFonts w:cstheme="minorHAnsi"/>
                <w:bCs/>
                <w:i/>
                <w:sz w:val="18"/>
                <w:szCs w:val="18"/>
              </w:rPr>
            </w:pPr>
            <w:r w:rsidRPr="00A56847">
              <w:rPr>
                <w:rFonts w:cstheme="minorHAnsi"/>
                <w:bCs/>
                <w:i/>
                <w:sz w:val="18"/>
                <w:szCs w:val="18"/>
              </w:rPr>
              <w:t>Modyfikacje e-usługi PDB:</w:t>
            </w:r>
          </w:p>
          <w:p w14:paraId="30DD63F6" w14:textId="77777777" w:rsidR="00D74760" w:rsidRPr="00E7343C" w:rsidRDefault="00D74760" w:rsidP="00D74760">
            <w:pPr>
              <w:pStyle w:val="Akapitzlist"/>
              <w:numPr>
                <w:ilvl w:val="1"/>
                <w:numId w:val="8"/>
              </w:numPr>
              <w:ind w:left="743" w:hanging="567"/>
              <w:rPr>
                <w:rFonts w:cstheme="minorHAnsi"/>
                <w:bCs/>
                <w:i/>
                <w:sz w:val="18"/>
                <w:szCs w:val="18"/>
                <w:u w:val="single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  <w:u w:val="single"/>
              </w:rPr>
              <w:t>Modernizacja RCBN</w:t>
            </w:r>
          </w:p>
          <w:p w14:paraId="385091CF" w14:textId="2D4F1701" w:rsidR="00D74760" w:rsidRPr="00E7343C" w:rsidRDefault="00D74760" w:rsidP="00D74760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>Rozbudowa narzędzi do OCR (optycznego rozpoznawania znaków)</w:t>
            </w:r>
          </w:p>
          <w:p w14:paraId="05F689F2" w14:textId="395AAADC" w:rsidR="00D74760" w:rsidRPr="00E7343C" w:rsidRDefault="00D74760" w:rsidP="00D74760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>Opracowanie i wdrożenie nowej architektury RCBN opartej na mikroserwisach, nowoczesnej komunikacji pomiędzy różnymi komponentami systemu</w:t>
            </w:r>
          </w:p>
          <w:p w14:paraId="5E16B0ED" w14:textId="16020BF4" w:rsidR="00D74760" w:rsidRPr="00E7343C" w:rsidRDefault="00D74760" w:rsidP="00D74760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>Rozbudowanie API (interfejsu programistycznego aplikacji) RCBN</w:t>
            </w:r>
          </w:p>
          <w:p w14:paraId="278E4DCA" w14:textId="77777777" w:rsidR="00D74760" w:rsidRPr="00E7343C" w:rsidRDefault="00D74760" w:rsidP="00D74760">
            <w:pPr>
              <w:pStyle w:val="Akapitzlist"/>
              <w:numPr>
                <w:ilvl w:val="1"/>
                <w:numId w:val="8"/>
              </w:numPr>
              <w:ind w:left="318" w:hanging="142"/>
              <w:rPr>
                <w:rFonts w:cstheme="minorHAnsi"/>
                <w:bCs/>
                <w:i/>
                <w:sz w:val="18"/>
                <w:szCs w:val="18"/>
                <w:u w:val="single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  <w:u w:val="single"/>
              </w:rPr>
              <w:t>Modernizacja Polona</w:t>
            </w:r>
          </w:p>
          <w:p w14:paraId="194B021F" w14:textId="77777777" w:rsidR="00D74760" w:rsidRPr="00E7343C" w:rsidRDefault="00D74760" w:rsidP="00D74760">
            <w:pPr>
              <w:pStyle w:val="Akapitzlist"/>
              <w:numPr>
                <w:ilvl w:val="0"/>
                <w:numId w:val="9"/>
              </w:numPr>
              <w:ind w:left="743" w:hanging="425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>Funkcjonalność umożliwiająca składanie zamówień na digitalizację przez użytkowników</w:t>
            </w:r>
          </w:p>
          <w:p w14:paraId="6D9D1A87" w14:textId="77777777" w:rsidR="00D74760" w:rsidRPr="00E7343C" w:rsidRDefault="00D74760" w:rsidP="00D74760">
            <w:pPr>
              <w:pStyle w:val="Akapitzlist"/>
              <w:numPr>
                <w:ilvl w:val="0"/>
                <w:numId w:val="9"/>
              </w:numPr>
              <w:ind w:left="743" w:hanging="425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>Funkcjonalność umożliwiająca tworzenie publicznej strony (na poziomie użytkownika indywidualnego), zawierającej m.in. odnośniki do jego publicznych kolekcji</w:t>
            </w:r>
          </w:p>
          <w:p w14:paraId="3F0FA0E2" w14:textId="77777777" w:rsidR="00D74760" w:rsidRPr="00E7343C" w:rsidRDefault="00D74760" w:rsidP="00D74760">
            <w:pPr>
              <w:pStyle w:val="Akapitzlist"/>
              <w:numPr>
                <w:ilvl w:val="0"/>
                <w:numId w:val="9"/>
              </w:numPr>
              <w:ind w:left="743" w:hanging="425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>Funkcjonalność umożliwiająca dodawanie do obiektów cyfrowych publicznych notatek</w:t>
            </w:r>
          </w:p>
          <w:p w14:paraId="559BD10C" w14:textId="77777777" w:rsidR="00D74760" w:rsidRPr="00E7343C" w:rsidRDefault="00D74760" w:rsidP="00D74760">
            <w:pPr>
              <w:pStyle w:val="Akapitzlist"/>
              <w:numPr>
                <w:ilvl w:val="0"/>
                <w:numId w:val="9"/>
              </w:numPr>
              <w:ind w:left="743" w:hanging="425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>Funkcjonalność umożliwiająca składanie zamówienia na udostępnienie plików w różnych formatach</w:t>
            </w:r>
          </w:p>
          <w:p w14:paraId="55AF961F" w14:textId="77777777" w:rsidR="00D74760" w:rsidRPr="00E7343C" w:rsidRDefault="00D74760" w:rsidP="00D74760">
            <w:pPr>
              <w:pStyle w:val="Akapitzlist"/>
              <w:numPr>
                <w:ilvl w:val="0"/>
                <w:numId w:val="9"/>
              </w:numPr>
              <w:ind w:left="743" w:hanging="425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>Funkcjonalność umożliwiająca obsługę dodatkowych alfabetów (cyrylicki oraz hebrajski) w metadanych obiektów cyfrowych oraz w ich warstwie tekstowej</w:t>
            </w:r>
          </w:p>
          <w:p w14:paraId="4C1EF828" w14:textId="77777777" w:rsidR="00D74760" w:rsidRPr="00E7343C" w:rsidRDefault="00D74760" w:rsidP="00D74760">
            <w:pPr>
              <w:pStyle w:val="Akapitzlist"/>
              <w:numPr>
                <w:ilvl w:val="0"/>
                <w:numId w:val="9"/>
              </w:numPr>
              <w:ind w:left="743" w:hanging="425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>Funkcjonalność umożliwiająca bezpośrednie generowanie plików PDF niższej jakości z obiektów cyfrowych na żądanie użytkownika</w:t>
            </w:r>
          </w:p>
          <w:p w14:paraId="5B22E8A7" w14:textId="77777777" w:rsidR="00D74760" w:rsidRPr="00E7343C" w:rsidRDefault="00D74760" w:rsidP="00D74760">
            <w:pPr>
              <w:pStyle w:val="Akapitzlist"/>
              <w:numPr>
                <w:ilvl w:val="0"/>
                <w:numId w:val="9"/>
              </w:numPr>
              <w:ind w:left="743" w:hanging="425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>Funkcjonalność umożliwiająca automatyczne wypełnianie formularza kontaktowego danymi użytkownika zalogowanego</w:t>
            </w:r>
          </w:p>
          <w:p w14:paraId="65442B81" w14:textId="77777777" w:rsidR="00D74760" w:rsidRPr="00E7343C" w:rsidRDefault="00D74760" w:rsidP="00D74760">
            <w:pPr>
              <w:pStyle w:val="Akapitzlist"/>
              <w:numPr>
                <w:ilvl w:val="0"/>
                <w:numId w:val="9"/>
              </w:numPr>
              <w:ind w:left="743" w:hanging="425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>Uruchomienie prostych ścieżek zgłaszania zapotrzebowania oraz zgłaszania błędów obiektów cyfrowych.</w:t>
            </w:r>
          </w:p>
          <w:p w14:paraId="76D4760D" w14:textId="312B15C1" w:rsidR="00D74760" w:rsidRPr="00551F89" w:rsidRDefault="00D74760" w:rsidP="00551F89">
            <w:pPr>
              <w:pStyle w:val="Akapitzlist"/>
              <w:numPr>
                <w:ilvl w:val="0"/>
                <w:numId w:val="9"/>
              </w:numPr>
              <w:spacing w:after="160"/>
              <w:ind w:left="743" w:hanging="425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>Zwiększenie wydajności systemu, m.in.: zmniejszenie czasów oczekiwania na wyniki wyszukiwania, czasów ładowania widoków zbiorczych obiektów oraz przeglądarki zasobów cyfrowych.</w:t>
            </w:r>
          </w:p>
        </w:tc>
      </w:tr>
      <w:tr w:rsidR="00D74760" w:rsidRPr="00E7343C" w14:paraId="4AEF1830" w14:textId="77777777" w:rsidTr="00703D1E">
        <w:tc>
          <w:tcPr>
            <w:tcW w:w="480" w:type="dxa"/>
          </w:tcPr>
          <w:p w14:paraId="58E64C5D" w14:textId="77777777" w:rsidR="00D74760" w:rsidRPr="00E7343C" w:rsidRDefault="00D74760" w:rsidP="00D7476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7" w:type="dxa"/>
          </w:tcPr>
          <w:p w14:paraId="160C7789" w14:textId="77777777" w:rsidR="00D74760" w:rsidRPr="00E7343C" w:rsidRDefault="00D74760" w:rsidP="00D74760">
            <w:pPr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>Postęp w realizacji strategicznych celów Państwa</w:t>
            </w:r>
          </w:p>
        </w:tc>
        <w:tc>
          <w:tcPr>
            <w:tcW w:w="6515" w:type="dxa"/>
          </w:tcPr>
          <w:p w14:paraId="46B62041" w14:textId="77777777" w:rsidR="009E0927" w:rsidRPr="00E7343C" w:rsidRDefault="009E0927" w:rsidP="009E0927">
            <w:pPr>
              <w:pStyle w:val="Other0"/>
              <w:rPr>
                <w:rFonts w:asciiTheme="minorHAnsi" w:hAnsiTheme="minorHAnsi" w:cstheme="minorHAnsi"/>
                <w:b/>
                <w:bCs/>
                <w:iCs/>
              </w:rPr>
            </w:pPr>
            <w:r w:rsidRPr="00E7343C">
              <w:rPr>
                <w:rFonts w:asciiTheme="minorHAnsi" w:hAnsiTheme="minorHAnsi" w:cstheme="minorHAnsi"/>
                <w:b/>
                <w:bCs/>
                <w:iCs/>
              </w:rPr>
              <w:t>Zgodność z krajowymi dokumentami strategicznymi:</w:t>
            </w:r>
          </w:p>
          <w:p w14:paraId="4BAA4423" w14:textId="1F527FF6" w:rsidR="00505A21" w:rsidRPr="00E7343C" w:rsidRDefault="00505A21" w:rsidP="00505A21">
            <w:pPr>
              <w:spacing w:before="240"/>
              <w:jc w:val="both"/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 xml:space="preserve">Projekt odpowiada zapisom Strategii Rozwoju Kapitału Społecznego 2020. Projekt odpowiada na potrzeby opisane w kierunku działań 3.1.1. Zwiększenie dostępności treści edukacyjnych, naukowych i kulturowych w domenie publicznej (Cel 3 Usprawnienie procesów komunikacji społecznej oraz wymiany wiedzy): „należy umożliwić ogółowi społeczeństwa, przy zapewnieniu twórcom i innym uprawnionym odpowiedniego poziomu ochrony ich praw, jak najszerszy dostęp do wiedzy i dorobku kulturowego oraz sprzyjać aktywności prowadzącej do zapewnienia polskiemu dorobkowi kulturowemu należnego mu miejsca w Europie i na świecie” oraz potrzeby jakie będą realizowane w kierunku działań 4.1.3. Digitalizacja, cyfrowa rekonstrukcja i udostępnianie dóbr kultury (Cel 4 Rozwój i efektywne wykorzystanie potencjału kulturowego i kreatywnego), w którym wskazano na potrzebę: „ochrona dziedzictwa kulturowego przed bezpowrotnym zniknięciem (przez wykonanie kopii lub rekonstrukcji cyfrowych), jak i zapewnienie wszystkim obywatelom równego dostępu do kultury przez upowszechnienie z digitalizowanych zbiorów”.  </w:t>
            </w:r>
          </w:p>
          <w:p w14:paraId="38CB4E19" w14:textId="5E04D159" w:rsidR="00505A21" w:rsidRPr="00E7343C" w:rsidRDefault="00505A21" w:rsidP="00505A21">
            <w:pPr>
              <w:spacing w:before="240"/>
              <w:jc w:val="both"/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 xml:space="preserve">Projekt realizuje także potrzeby wskazane w opisach celu 1: Kształtowanie postaw sprzyjających kooperacji, kreatywności oraz komunikacji oraz celu 2: Poprawa mechanizmów partycypacji społecznej i wpływu obywateli na życie publiczne i wynikających z nich kierunków działań: 1.1.3. Wzmocnienie edukacji obywatelskiej, medialnej i kulturalnej: „rozbudowanie kompetencji medialnych, uwzględniających </w:t>
            </w:r>
            <w:r w:rsidRPr="00E7343C">
              <w:rPr>
                <w:rFonts w:cstheme="minorHAnsi"/>
                <w:sz w:val="18"/>
                <w:szCs w:val="18"/>
              </w:rPr>
              <w:lastRenderedPageBreak/>
              <w:t>m.in. wyszukiwanie i przetwarzanie informacji oraz samodzielne tworzenie treści, umożliwi zlikwidowanie przepaści cyfrowej i posłuży lepszemu wykorzystaniu szans, jakie dają nowoczesne technologie” oraz 2.1.3. Zwiększenie wykorzystania zasobów lokalnych instytucji publicznych dla rozwijania aktywności obywatelskiej: „niezbędne jest jak najlepsze wykorzystanie potencjału fizycznego (infrastruktura) i ludzkiego lokalnych instytucji publicznych, takich jak biblioteki”.</w:t>
            </w:r>
          </w:p>
          <w:p w14:paraId="0EA2833A" w14:textId="241AF23A" w:rsidR="00D74760" w:rsidRPr="00E7343C" w:rsidRDefault="00D74760" w:rsidP="00E603C5">
            <w:pPr>
              <w:spacing w:before="240"/>
              <w:jc w:val="both"/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 xml:space="preserve">Projekt „Polona dla bibliotek 2.0” wpisuje się w zapisy Programu Operacyjnego Polska Cyfrowa, jego osi priorytetowej II: E-administracja i otwarty rząd, celu szczegółowego 2: Wysoka jakość i dostępność e-usług publicznych. W ramach celu szczegółowego wspierana jest elektronizacja nowych usług publicznych. </w:t>
            </w:r>
          </w:p>
          <w:p w14:paraId="0B91061D" w14:textId="77777777" w:rsidR="00D74760" w:rsidRPr="00E7343C" w:rsidRDefault="00D74760" w:rsidP="00D74760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14:paraId="55A4494C" w14:textId="08861377" w:rsidR="00D74760" w:rsidRPr="00E7343C" w:rsidRDefault="00D74760" w:rsidP="00D74760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E7343C">
              <w:rPr>
                <w:rFonts w:cstheme="minorHAnsi"/>
                <w:iCs/>
                <w:sz w:val="18"/>
                <w:szCs w:val="18"/>
              </w:rPr>
              <w:t>W wyniku realizacji projektu zmodyfikowano opartą na potencjale technologii cyfrowych e-usługę publiczną PDB, która</w:t>
            </w:r>
            <w:r w:rsidR="003E759C" w:rsidRPr="00E7343C">
              <w:rPr>
                <w:rFonts w:cstheme="minorHAnsi"/>
                <w:iCs/>
                <w:sz w:val="18"/>
                <w:szCs w:val="18"/>
              </w:rPr>
              <w:t xml:space="preserve"> </w:t>
            </w:r>
            <w:r w:rsidR="00C87D4D" w:rsidRPr="00E7343C">
              <w:rPr>
                <w:rFonts w:cstheme="minorHAnsi"/>
                <w:iCs/>
                <w:sz w:val="18"/>
                <w:szCs w:val="18"/>
              </w:rPr>
              <w:t>znacząco poprawia dostęp społeczeństwa do informacji i kultury, dostarcza narzędzia kooperacji</w:t>
            </w:r>
            <w:r w:rsidR="006E211B" w:rsidRPr="00E7343C">
              <w:rPr>
                <w:rFonts w:cstheme="minorHAnsi"/>
                <w:iCs/>
                <w:sz w:val="18"/>
                <w:szCs w:val="18"/>
              </w:rPr>
              <w:t xml:space="preserve"> cyfrowych między instytucjami udostępniającymi zasoby </w:t>
            </w:r>
            <w:r w:rsidR="00B033A4" w:rsidRPr="00E7343C">
              <w:rPr>
                <w:rFonts w:cstheme="minorHAnsi"/>
                <w:iCs/>
                <w:sz w:val="18"/>
                <w:szCs w:val="18"/>
              </w:rPr>
              <w:t xml:space="preserve">wiedzy </w:t>
            </w:r>
            <w:r w:rsidR="006E211B" w:rsidRPr="00E7343C">
              <w:rPr>
                <w:rFonts w:cstheme="minorHAnsi"/>
                <w:iCs/>
                <w:sz w:val="18"/>
                <w:szCs w:val="18"/>
              </w:rPr>
              <w:t>w zakresie przygotowania, utrwalenia i szerokiej prezentacji</w:t>
            </w:r>
            <w:r w:rsidR="00C87D4D" w:rsidRPr="00E7343C">
              <w:rPr>
                <w:rFonts w:cstheme="minorHAnsi"/>
                <w:iCs/>
                <w:sz w:val="18"/>
                <w:szCs w:val="18"/>
              </w:rPr>
              <w:t xml:space="preserve"> </w:t>
            </w:r>
            <w:r w:rsidR="006E211B" w:rsidRPr="00E7343C">
              <w:rPr>
                <w:rFonts w:cstheme="minorHAnsi"/>
                <w:iCs/>
                <w:sz w:val="18"/>
                <w:szCs w:val="18"/>
              </w:rPr>
              <w:t xml:space="preserve">obiektów </w:t>
            </w:r>
            <w:r w:rsidR="00C87D4D" w:rsidRPr="00E7343C">
              <w:rPr>
                <w:rFonts w:cstheme="minorHAnsi"/>
                <w:iCs/>
                <w:sz w:val="18"/>
                <w:szCs w:val="18"/>
              </w:rPr>
              <w:t xml:space="preserve">wpływając na ilościowe i jakościowe zwiększenie tej dostępności. </w:t>
            </w:r>
          </w:p>
          <w:p w14:paraId="1A9CBC62" w14:textId="77777777" w:rsidR="00D74760" w:rsidRPr="00E7343C" w:rsidRDefault="00D74760" w:rsidP="00D74760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14:paraId="09F3B1EE" w14:textId="77777777" w:rsidR="00D74760" w:rsidRPr="00E7343C" w:rsidRDefault="00D74760" w:rsidP="00D74760">
            <w:pPr>
              <w:jc w:val="both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/>
                <w:bCs/>
                <w:i/>
                <w:sz w:val="18"/>
                <w:szCs w:val="18"/>
              </w:rPr>
              <w:t>W projekcie osiągnięto zaplanowane zgodne z tymi celami następujące wskaźniki produktu:</w:t>
            </w:r>
          </w:p>
          <w:p w14:paraId="64FD9F05" w14:textId="77777777" w:rsidR="00D74760" w:rsidRPr="00E7343C" w:rsidRDefault="00D74760" w:rsidP="00D74760">
            <w:pPr>
              <w:ind w:left="46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>•</w:t>
            </w:r>
            <w:r w:rsidRPr="00E7343C">
              <w:rPr>
                <w:rFonts w:cstheme="minorHAnsi"/>
                <w:i/>
                <w:sz w:val="18"/>
                <w:szCs w:val="18"/>
              </w:rPr>
              <w:tab/>
              <w:t>Liczba usług publicznych udostępnionych on-line o stopniu dojrzałości co najmniej 4 – transakcja (obligatoryjny) – 1 szt.</w:t>
            </w:r>
          </w:p>
          <w:p w14:paraId="70CA7F6B" w14:textId="77777777" w:rsidR="00D74760" w:rsidRPr="00E7343C" w:rsidRDefault="00D74760" w:rsidP="00D74760">
            <w:pPr>
              <w:ind w:left="460"/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14:paraId="23872EB3" w14:textId="77777777" w:rsidR="00D74760" w:rsidRPr="00E7343C" w:rsidRDefault="00D74760" w:rsidP="00D74760">
            <w:pPr>
              <w:ind w:left="46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>Wartość osiągnięta – 1 szt.</w:t>
            </w:r>
          </w:p>
          <w:p w14:paraId="14174233" w14:textId="57AF5C32" w:rsidR="00D74760" w:rsidRPr="00E7343C" w:rsidRDefault="00D74760" w:rsidP="00F00948">
            <w:pPr>
              <w:ind w:left="46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 xml:space="preserve">Utworzono e-usługę „Polona dla </w:t>
            </w:r>
            <w:r w:rsidR="007472E8" w:rsidRPr="00E7343C">
              <w:rPr>
                <w:rFonts w:cstheme="minorHAnsi"/>
                <w:i/>
                <w:sz w:val="18"/>
                <w:szCs w:val="18"/>
              </w:rPr>
              <w:t>bibliotek 2.0</w:t>
            </w:r>
            <w:r w:rsidRPr="00E7343C">
              <w:rPr>
                <w:rFonts w:cstheme="minorHAnsi"/>
                <w:i/>
                <w:sz w:val="18"/>
                <w:szCs w:val="18"/>
              </w:rPr>
              <w:t xml:space="preserve">” (usługa typu A2C), o stopniu dojrzałości </w:t>
            </w:r>
            <w:r w:rsidR="007472E8" w:rsidRPr="00E7343C">
              <w:rPr>
                <w:rFonts w:cstheme="minorHAnsi"/>
                <w:i/>
                <w:sz w:val="18"/>
                <w:szCs w:val="18"/>
              </w:rPr>
              <w:t xml:space="preserve">co najmniej </w:t>
            </w:r>
            <w:r w:rsidRPr="00E7343C">
              <w:rPr>
                <w:rFonts w:cstheme="minorHAnsi"/>
                <w:i/>
                <w:sz w:val="18"/>
                <w:szCs w:val="18"/>
              </w:rPr>
              <w:t>4</w:t>
            </w:r>
            <w:r w:rsidR="007472E8" w:rsidRPr="00E7343C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E7343C">
              <w:rPr>
                <w:rFonts w:cstheme="minorHAnsi"/>
                <w:i/>
                <w:sz w:val="18"/>
                <w:szCs w:val="18"/>
              </w:rPr>
              <w:t>-</w:t>
            </w:r>
            <w:r w:rsidR="007472E8" w:rsidRPr="00E7343C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E7343C">
              <w:rPr>
                <w:rFonts w:cstheme="minorHAnsi"/>
                <w:i/>
                <w:sz w:val="18"/>
                <w:szCs w:val="18"/>
              </w:rPr>
              <w:t>transakcja</w:t>
            </w:r>
          </w:p>
          <w:p w14:paraId="58D11A6A" w14:textId="77777777" w:rsidR="00A43F1D" w:rsidRPr="00E7343C" w:rsidRDefault="00A43F1D" w:rsidP="00D74760">
            <w:pPr>
              <w:ind w:left="460"/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14:paraId="01E5FF71" w14:textId="7E7D92A3" w:rsidR="00B9347E" w:rsidRPr="00E7343C" w:rsidRDefault="00A43F1D" w:rsidP="00A43F1D">
            <w:pPr>
              <w:pStyle w:val="Akapitzlist"/>
              <w:numPr>
                <w:ilvl w:val="0"/>
                <w:numId w:val="1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>Liczba rejestrów publicznych o poprawionej interoperacyjności – 1 szt.</w:t>
            </w:r>
          </w:p>
          <w:p w14:paraId="6FEE8145" w14:textId="77777777" w:rsidR="00B9347E" w:rsidRPr="00E7343C" w:rsidRDefault="00B9347E" w:rsidP="00B9347E">
            <w:pPr>
              <w:ind w:left="46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>Wartość osiągnięta – 1 szt.</w:t>
            </w:r>
          </w:p>
          <w:p w14:paraId="3030CB76" w14:textId="3052B4CA" w:rsidR="00A43F1D" w:rsidRPr="00E7343C" w:rsidRDefault="00B9347E" w:rsidP="00B9347E">
            <w:pPr>
              <w:ind w:left="460"/>
              <w:jc w:val="both"/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>Podniesiono poziom dojrzałości e-usługi PDB do poziomu 5-personalizacja</w:t>
            </w:r>
          </w:p>
          <w:p w14:paraId="5B5368B4" w14:textId="77777777" w:rsidR="00D74760" w:rsidRPr="00E7343C" w:rsidRDefault="00D74760" w:rsidP="00D74760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29E4BADA" w14:textId="6B072054" w:rsidR="00D74760" w:rsidRPr="00E7343C" w:rsidRDefault="00D74760" w:rsidP="00D74760">
            <w:pPr>
              <w:jc w:val="both"/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>Wskaźnik</w:t>
            </w:r>
            <w:r w:rsidR="002564C2" w:rsidRPr="00E7343C">
              <w:rPr>
                <w:rFonts w:cstheme="minorHAnsi"/>
                <w:sz w:val="18"/>
                <w:szCs w:val="18"/>
              </w:rPr>
              <w:t>i</w:t>
            </w:r>
            <w:r w:rsidRPr="00E7343C">
              <w:rPr>
                <w:rFonts w:cstheme="minorHAnsi"/>
                <w:sz w:val="18"/>
                <w:szCs w:val="18"/>
              </w:rPr>
              <w:t xml:space="preserve"> Projektu wpływa</w:t>
            </w:r>
            <w:r w:rsidR="002564C2" w:rsidRPr="00E7343C">
              <w:rPr>
                <w:rFonts w:cstheme="minorHAnsi"/>
                <w:sz w:val="18"/>
                <w:szCs w:val="18"/>
              </w:rPr>
              <w:t>ją</w:t>
            </w:r>
            <w:r w:rsidRPr="00E7343C">
              <w:rPr>
                <w:rFonts w:cstheme="minorHAnsi"/>
                <w:sz w:val="18"/>
                <w:szCs w:val="18"/>
              </w:rPr>
              <w:t xml:space="preserve"> na realizację celów Programu Operacyjnego Polska Cyfrowa 2014-2020, w szczególności celu szczegółowego: Wysoka dostępność i jakość e-usług publicznych. Celem wsparcia w tej osi priorytetowej jest poszerzenie zakresu spraw, które obywatele i przedsiębiorcy będą mogli załatwić drogą elektroniczną oraz równoczesny wzrost popytu na usługi świadczone przez administrację publiczną na rzecz obywateli i przedsiębiorców.</w:t>
            </w:r>
          </w:p>
          <w:p w14:paraId="46E10188" w14:textId="77777777" w:rsidR="00D74760" w:rsidRPr="00E7343C" w:rsidRDefault="00D74760" w:rsidP="00D74760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41048B0F" w14:textId="77777777" w:rsidR="00D74760" w:rsidRPr="00E7343C" w:rsidRDefault="00D74760" w:rsidP="00D74760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E7343C">
              <w:rPr>
                <w:rFonts w:cstheme="minorHAnsi"/>
                <w:b/>
                <w:bCs/>
                <w:sz w:val="18"/>
                <w:szCs w:val="18"/>
              </w:rPr>
              <w:t>Pomiar wpływu zrealizowanego projektu na strategiczne cele państwa po zakończeniu realizacji projektu będzie się odbywał w drodze pomiaru poziomu osiągnięcia następującego wskaźnika rezultatu:</w:t>
            </w:r>
          </w:p>
          <w:p w14:paraId="66579151" w14:textId="799725E2" w:rsidR="00D74760" w:rsidRPr="00E7343C" w:rsidRDefault="00D74760" w:rsidP="00D74760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 xml:space="preserve">Liczba załatwionych spraw poprzez udostępniona on-line usługę publiczną (wskaźnik rezultatu bezpośredniego) – </w:t>
            </w:r>
            <w:r w:rsidR="007472E8" w:rsidRPr="00E7343C">
              <w:rPr>
                <w:rFonts w:cstheme="minorHAnsi"/>
                <w:sz w:val="18"/>
                <w:szCs w:val="18"/>
              </w:rPr>
              <w:t>35</w:t>
            </w:r>
            <w:r w:rsidRPr="00E7343C">
              <w:rPr>
                <w:rFonts w:cstheme="minorHAnsi"/>
                <w:sz w:val="18"/>
                <w:szCs w:val="18"/>
              </w:rPr>
              <w:t>.</w:t>
            </w:r>
            <w:r w:rsidR="007472E8" w:rsidRPr="00E7343C">
              <w:rPr>
                <w:rFonts w:cstheme="minorHAnsi"/>
                <w:sz w:val="18"/>
                <w:szCs w:val="18"/>
              </w:rPr>
              <w:t>890</w:t>
            </w:r>
            <w:r w:rsidRPr="00E7343C">
              <w:rPr>
                <w:rFonts w:cstheme="minorHAnsi"/>
                <w:sz w:val="18"/>
                <w:szCs w:val="18"/>
              </w:rPr>
              <w:t>,00 szt./rok</w:t>
            </w:r>
          </w:p>
          <w:p w14:paraId="32B4535E" w14:textId="18C58C45" w:rsidR="007C0F54" w:rsidRPr="00E7343C" w:rsidRDefault="00D74760" w:rsidP="007C0F54">
            <w:pPr>
              <w:pStyle w:val="Other0"/>
              <w:spacing w:before="240" w:after="240"/>
              <w:rPr>
                <w:rFonts w:asciiTheme="minorHAnsi" w:hAnsiTheme="minorHAnsi" w:cstheme="minorHAnsi"/>
                <w:b/>
                <w:bCs/>
                <w:iCs/>
                <w:color w:val="000000"/>
              </w:rPr>
            </w:pPr>
            <w:r w:rsidRPr="00E7343C">
              <w:rPr>
                <w:rFonts w:asciiTheme="minorHAnsi" w:hAnsiTheme="minorHAnsi" w:cstheme="minorHAnsi"/>
                <w:i/>
              </w:rPr>
              <w:t xml:space="preserve"> </w:t>
            </w:r>
            <w:r w:rsidR="00267BF6" w:rsidRPr="00E7343C">
              <w:rPr>
                <w:rFonts w:asciiTheme="minorHAnsi" w:hAnsiTheme="minorHAnsi" w:cstheme="minorHAnsi"/>
                <w:b/>
                <w:bCs/>
                <w:iCs/>
              </w:rPr>
              <w:t xml:space="preserve">Informacje o wskaźnikach rezultatu i osiągniętych wartościach będą udostępnione poprzez przekazanie raportu do Instytucji Pośredniczącej (CPPC) oraz </w:t>
            </w:r>
            <w:r w:rsidR="00267BF6" w:rsidRPr="00E7343C">
              <w:rPr>
                <w:rFonts w:asciiTheme="minorHAnsi" w:hAnsiTheme="minorHAnsi" w:cstheme="minorHAnsi"/>
                <w:b/>
                <w:bCs/>
                <w:iCs/>
                <w:color w:val="000000"/>
              </w:rPr>
              <w:t>na stronie internetowej projektu.</w:t>
            </w:r>
          </w:p>
        </w:tc>
      </w:tr>
      <w:tr w:rsidR="00D74760" w:rsidRPr="00E7343C" w14:paraId="7FF35426" w14:textId="77777777" w:rsidTr="00703D1E">
        <w:tc>
          <w:tcPr>
            <w:tcW w:w="480" w:type="dxa"/>
          </w:tcPr>
          <w:p w14:paraId="517FB783" w14:textId="77777777" w:rsidR="00D74760" w:rsidRPr="00E7343C" w:rsidRDefault="00D74760" w:rsidP="00D7476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7" w:type="dxa"/>
          </w:tcPr>
          <w:p w14:paraId="2BB000C5" w14:textId="77777777" w:rsidR="00D74760" w:rsidRPr="00E7343C" w:rsidRDefault="00D74760" w:rsidP="00D74760">
            <w:pPr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>Ryzyka i problemy</w:t>
            </w:r>
          </w:p>
        </w:tc>
        <w:tc>
          <w:tcPr>
            <w:tcW w:w="6515" w:type="dxa"/>
          </w:tcPr>
          <w:p w14:paraId="55AC9E91" w14:textId="77777777" w:rsidR="000C3839" w:rsidRPr="007D6309" w:rsidRDefault="000C3839" w:rsidP="000C3839">
            <w:pPr>
              <w:pStyle w:val="Other0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 xml:space="preserve">Najistotniejsze </w:t>
            </w:r>
            <w:r w:rsidRPr="007D6309">
              <w:rPr>
                <w:rFonts w:asciiTheme="minorHAnsi" w:hAnsiTheme="minorHAnsi" w:cstheme="minorHAnsi"/>
                <w:b/>
                <w:bCs/>
                <w:iCs/>
              </w:rPr>
              <w:t>problemy i ryzyka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, które wystąpiły</w:t>
            </w:r>
            <w:r w:rsidRPr="007D6309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w</w:t>
            </w:r>
            <w:r w:rsidRPr="007D6309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 xml:space="preserve">trakcie </w:t>
            </w:r>
            <w:r w:rsidRPr="007D6309">
              <w:rPr>
                <w:rFonts w:asciiTheme="minorHAnsi" w:hAnsiTheme="minorHAnsi" w:cstheme="minorHAnsi"/>
                <w:b/>
                <w:bCs/>
                <w:iCs/>
              </w:rPr>
              <w:t>realizacji Projektu:</w:t>
            </w:r>
          </w:p>
          <w:p w14:paraId="5BF7B9B9" w14:textId="703B8F4E" w:rsidR="00C746B8" w:rsidRPr="00E7343C" w:rsidRDefault="00C746B8" w:rsidP="00551F89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Cs/>
                <w:sz w:val="18"/>
                <w:szCs w:val="18"/>
              </w:rPr>
              <w:t>COVID-19 – zasoby</w:t>
            </w:r>
          </w:p>
          <w:p w14:paraId="499CE066" w14:textId="77777777" w:rsidR="00C746B8" w:rsidRPr="00E7343C" w:rsidRDefault="00C746B8" w:rsidP="00C746B8">
            <w:pPr>
              <w:rPr>
                <w:rFonts w:cstheme="minorHAnsi"/>
                <w:iCs/>
                <w:sz w:val="18"/>
                <w:szCs w:val="18"/>
              </w:rPr>
            </w:pPr>
            <w:r w:rsidRPr="00E7343C">
              <w:rPr>
                <w:rFonts w:cstheme="minorHAnsi"/>
                <w:iCs/>
                <w:sz w:val="18"/>
                <w:szCs w:val="18"/>
              </w:rPr>
              <w:t xml:space="preserve">W wyniku większej ilości zachorowań we wrześniu 2021 r. i powikłań wśród specjalistów ze względu na COVID-19, a co za tym idzie zwiększonej absencji kluczowych pracowników, co miało wpływ na zablokowanie możliwości zadań przez nich realizowanych oraz zadań współzależnych realizowanych przez innych specjalistów Kierownik projektu (KP) w dniu 15.10.2021 r. zwrócił się do Komitetu Sterującego (KS) o złożenie wniosku o wydłużenie projektu o 4 miesiące tj. do 31.03.2022 r. Zgoda ze strony CPPC (po ponownej – pozytywnej ocenie projektu przez eksperta) została przesłana w dniu 08.11.2021 r. Niestety w dalszym okresie czasu zaobserwowano u specjalistów i osób z zespołu BN krótkie nieobecności wynikające z wyjścia na szczepienia (druga i trzecia dawka) oraz testy. Wpłynęło to na dezorganizację pracy zespołów. Zaobserwowano również spadek efektywności pracowników ze względu na ich kondycję psychiczną i fizyczną, dotyczy to: </w:t>
            </w:r>
          </w:p>
          <w:p w14:paraId="22597C01" w14:textId="77777777" w:rsidR="00C746B8" w:rsidRPr="00E7343C" w:rsidRDefault="00C746B8" w:rsidP="00C746B8">
            <w:pPr>
              <w:rPr>
                <w:rFonts w:cstheme="minorHAnsi"/>
                <w:iCs/>
                <w:sz w:val="18"/>
                <w:szCs w:val="18"/>
              </w:rPr>
            </w:pPr>
            <w:r w:rsidRPr="00E7343C">
              <w:rPr>
                <w:rFonts w:cstheme="minorHAnsi"/>
                <w:iCs/>
                <w:sz w:val="18"/>
                <w:szCs w:val="18"/>
              </w:rPr>
              <w:lastRenderedPageBreak/>
              <w:t xml:space="preserve">- pracowników powracających do obowiązków służbowych po zachorowaniu na COVID-19, </w:t>
            </w:r>
          </w:p>
          <w:p w14:paraId="5DF6E8C2" w14:textId="77777777" w:rsidR="00C746B8" w:rsidRPr="00E7343C" w:rsidRDefault="00C746B8" w:rsidP="00C746B8">
            <w:pPr>
              <w:rPr>
                <w:rFonts w:cstheme="minorHAnsi"/>
                <w:iCs/>
                <w:sz w:val="18"/>
                <w:szCs w:val="18"/>
              </w:rPr>
            </w:pPr>
            <w:r w:rsidRPr="00E7343C">
              <w:rPr>
                <w:rFonts w:cstheme="minorHAnsi"/>
                <w:iCs/>
                <w:sz w:val="18"/>
                <w:szCs w:val="18"/>
              </w:rPr>
              <w:t xml:space="preserve">- pracowników świadczących od dłuższego okresu-czasu pracę zdalnie, </w:t>
            </w:r>
          </w:p>
          <w:p w14:paraId="644C55BB" w14:textId="77777777" w:rsidR="00C746B8" w:rsidRPr="00E7343C" w:rsidRDefault="00C746B8" w:rsidP="00C746B8">
            <w:pPr>
              <w:rPr>
                <w:rFonts w:cstheme="minorHAnsi"/>
                <w:iCs/>
                <w:sz w:val="18"/>
                <w:szCs w:val="18"/>
              </w:rPr>
            </w:pPr>
            <w:r w:rsidRPr="00E7343C">
              <w:rPr>
                <w:rFonts w:cstheme="minorHAnsi"/>
                <w:iCs/>
                <w:sz w:val="18"/>
                <w:szCs w:val="18"/>
              </w:rPr>
              <w:t>- pracowników po przyjęciu dawki szczepienia (złe samopoczucie).</w:t>
            </w:r>
          </w:p>
          <w:p w14:paraId="5F81DF6B" w14:textId="77777777" w:rsidR="00C746B8" w:rsidRPr="00E7343C" w:rsidRDefault="00C746B8" w:rsidP="00C746B8">
            <w:pPr>
              <w:rPr>
                <w:rFonts w:cstheme="minorHAnsi"/>
                <w:iCs/>
                <w:sz w:val="18"/>
                <w:szCs w:val="18"/>
              </w:rPr>
            </w:pPr>
            <w:r w:rsidRPr="00E7343C">
              <w:rPr>
                <w:rFonts w:cstheme="minorHAnsi"/>
                <w:iCs/>
                <w:sz w:val="18"/>
                <w:szCs w:val="18"/>
              </w:rPr>
              <w:t xml:space="preserve">W związku z krótkimi nieobecnościami wzmocniono planowanie i omawianie zadań w zespołach aby nie wstrzymywać specjalistów, którzy czekali na zakończenie prac przez innych specjalistów. </w:t>
            </w:r>
          </w:p>
          <w:p w14:paraId="1464E8B6" w14:textId="77777777" w:rsidR="00C746B8" w:rsidRPr="00E7343C" w:rsidRDefault="00C746B8" w:rsidP="00C746B8">
            <w:pPr>
              <w:rPr>
                <w:rFonts w:cstheme="minorHAnsi"/>
                <w:iCs/>
                <w:sz w:val="18"/>
                <w:szCs w:val="18"/>
              </w:rPr>
            </w:pPr>
            <w:r w:rsidRPr="00E7343C">
              <w:rPr>
                <w:rFonts w:cstheme="minorHAnsi"/>
                <w:iCs/>
                <w:sz w:val="18"/>
                <w:szCs w:val="18"/>
              </w:rPr>
              <w:t>W wyniku opóźnień powstałych przez COVID-19, Beneficjent aby zrealizować założenia projektu musiał za zgodą KS, który odbył się w dniu 25.02.2022 r. wysłać do CPPC wniosek o zmianę tj. zmianę terminu projektu. W dniu 15.03.2022 r. CPPC przesłało formalną zgodę na wydłużenie projektu do 31.05.2022 r., a w dniu 21.03.2022 r. podpisano aneks nr 3 do umowy o dofinansowanie. Aneksowano umowę nr UM/2021/00089 z wykonawcą wydłużając o tożsamy okres tj. do 31.05.2022 r. aby zapewnić zasoby do zrealizowania zakresu.</w:t>
            </w:r>
          </w:p>
          <w:p w14:paraId="7E40439D" w14:textId="77777777" w:rsidR="00C746B8" w:rsidRPr="00E7343C" w:rsidRDefault="00C746B8" w:rsidP="00C746B8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Cs/>
                <w:sz w:val="18"/>
                <w:szCs w:val="18"/>
              </w:rPr>
            </w:pPr>
            <w:r w:rsidRPr="00E7343C">
              <w:rPr>
                <w:rFonts w:cstheme="minorHAnsi"/>
                <w:iCs/>
                <w:sz w:val="18"/>
                <w:szCs w:val="18"/>
              </w:rPr>
              <w:t>Środowisko produkcyjne oraz Węzeł Krajowy – opóźnienie</w:t>
            </w:r>
          </w:p>
          <w:p w14:paraId="026ED267" w14:textId="77777777" w:rsidR="00C746B8" w:rsidRPr="00E7343C" w:rsidRDefault="00C746B8" w:rsidP="00C746B8">
            <w:pPr>
              <w:rPr>
                <w:rFonts w:cstheme="minorHAnsi"/>
                <w:iCs/>
                <w:sz w:val="18"/>
                <w:szCs w:val="18"/>
              </w:rPr>
            </w:pPr>
            <w:r w:rsidRPr="00E7343C">
              <w:rPr>
                <w:rFonts w:cstheme="minorHAnsi"/>
                <w:iCs/>
                <w:sz w:val="18"/>
                <w:szCs w:val="18"/>
              </w:rPr>
              <w:t>Ze względu na brak komunikacji z COI, które było odpowiedzialne za integracje z Węzłem Krajowym (login.gov.pl), wygenerowane zostało znaczne opóźnienie w realizacji zadań związanych z integracją z Węzłem Krajowym (login.gov.pl) w projekcie PDB 2.0. W wyniku opóźnienia ze względu na współpracę z COI, jak również opóźnienia wynikającego z pandemii COVID-19 zwrócono się do CPPC w dniu 20.10.2021 r. po wcześniejszym otrzymaniu przez KP formalnej zgody KS z wnioskiem o wydłużenie czasu trwania projektu do dnia 31.03.2022 r. Formalna zgoda ze strony CPPC wpłynęła do Beneficjenta w dniu 08.11.2021 r. a aneks do umowy o dofinansowanie został podpisany w dniu 22.11.2021 r. Zmiana terminu realizacji pociągnęła za sobą konieczność aneksowania dwóch umów bodyleasingowych (UM/2021/00033 oraz UM/2021/00089), które zapewniały specjalistów do realizacji zadań.</w:t>
            </w:r>
          </w:p>
          <w:p w14:paraId="708A7056" w14:textId="77777777" w:rsidR="00C746B8" w:rsidRPr="00E7343C" w:rsidRDefault="00C746B8" w:rsidP="00C746B8">
            <w:pPr>
              <w:rPr>
                <w:rFonts w:cstheme="minorHAnsi"/>
                <w:iCs/>
                <w:sz w:val="18"/>
                <w:szCs w:val="18"/>
              </w:rPr>
            </w:pPr>
            <w:r w:rsidRPr="00E7343C">
              <w:rPr>
                <w:rFonts w:cstheme="minorHAnsi"/>
                <w:iCs/>
                <w:sz w:val="18"/>
                <w:szCs w:val="18"/>
              </w:rPr>
              <w:t>Mimo realizowania zadań i poprawnej współpracy, z COI z KPRM w dniu 05.01.2022 r. wpłynęło pismo (zawiadomienie) o przedłużeniu terminu przyłączenia RCBN do Węzła Krajowego do 07.02.2022 r. a w dniu 05.02.2022 r. kolejnego pisma o przedłużeniu o kolejny okres. Zespół integracyjny Beneficjenta pracował i wykonywał wszystkie testy zlecone przez COI. W dniu 18.02.2022 r. otrzymano Decyzję o przyłączeniu RCBN do Węzła Krajowego. Finalnie w dniu 31.05.2022 r. upubliczniono usługę, której część funkcjonalności opiera się na wykorzystaniu Węzła Krajowego w celu weryfikacji tożsamości.</w:t>
            </w:r>
          </w:p>
          <w:p w14:paraId="0A0498EC" w14:textId="7052E832" w:rsidR="00C746B8" w:rsidRPr="00E7343C" w:rsidRDefault="00C746B8" w:rsidP="00C746B8">
            <w:pPr>
              <w:rPr>
                <w:rFonts w:cstheme="minorHAnsi"/>
                <w:iCs/>
                <w:sz w:val="18"/>
                <w:szCs w:val="18"/>
              </w:rPr>
            </w:pPr>
            <w:r w:rsidRPr="00E7343C">
              <w:rPr>
                <w:rFonts w:cstheme="minorHAnsi"/>
                <w:iCs/>
                <w:sz w:val="18"/>
                <w:szCs w:val="18"/>
              </w:rPr>
              <w:t>Powyższe problemy wygenerowały opóźnienia, które spowodowały, że proces migracji nie mógł rozpocząć się z odpowiednim wyprzedzeniem. Warte podkreślenia jest, że proces dotyczy zasobu o skali blisko 3 petabajtów danych i ponad 3 milionów obiektów. Do czasu zakończenia procesu migracji decyzją Przewodniczącego KS zmodyfikowane usługi w ramach projektu są dostępne pod adresem internetowym polona2.pl/pdb oraz polona2.pl. Po zakończeniu migracji danych usługi zmodyfikowane w trakcie projektu będą odpowiednio dostępne:</w:t>
            </w:r>
          </w:p>
          <w:p w14:paraId="6D6B3BB8" w14:textId="77777777" w:rsidR="00C746B8" w:rsidRPr="00E7343C" w:rsidRDefault="00C746B8" w:rsidP="00C746B8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iCs/>
                <w:sz w:val="18"/>
                <w:szCs w:val="18"/>
              </w:rPr>
            </w:pPr>
            <w:r w:rsidRPr="00E7343C">
              <w:rPr>
                <w:rFonts w:cstheme="minorHAnsi"/>
                <w:iCs/>
                <w:sz w:val="18"/>
                <w:szCs w:val="18"/>
              </w:rPr>
              <w:t>Usługa Polona pod adresem polona.pl</w:t>
            </w:r>
          </w:p>
          <w:p w14:paraId="1A1A59CA" w14:textId="7CFE3E05" w:rsidR="00D74760" w:rsidRPr="00E7343C" w:rsidRDefault="00C746B8" w:rsidP="00C746B8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iCs/>
                <w:sz w:val="18"/>
                <w:szCs w:val="18"/>
              </w:rPr>
            </w:pPr>
            <w:r w:rsidRPr="00E7343C">
              <w:rPr>
                <w:rFonts w:cstheme="minorHAnsi"/>
                <w:iCs/>
                <w:sz w:val="18"/>
                <w:szCs w:val="18"/>
              </w:rPr>
              <w:t>Usługa RCBN pod adresem polona.pl/pdb.</w:t>
            </w:r>
          </w:p>
        </w:tc>
      </w:tr>
      <w:tr w:rsidR="00D74760" w:rsidRPr="00E7343C" w14:paraId="69C4D218" w14:textId="77777777" w:rsidTr="00703D1E">
        <w:tc>
          <w:tcPr>
            <w:tcW w:w="480" w:type="dxa"/>
          </w:tcPr>
          <w:p w14:paraId="34F037BB" w14:textId="77777777" w:rsidR="00D74760" w:rsidRPr="00E7343C" w:rsidRDefault="00D74760" w:rsidP="00D7476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7" w:type="dxa"/>
          </w:tcPr>
          <w:p w14:paraId="7E96D992" w14:textId="77777777" w:rsidR="00D74760" w:rsidRPr="00E7343C" w:rsidRDefault="00D74760" w:rsidP="00D74760">
            <w:pPr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 xml:space="preserve">Uzyskane korzyści </w:t>
            </w:r>
          </w:p>
        </w:tc>
        <w:tc>
          <w:tcPr>
            <w:tcW w:w="6515" w:type="dxa"/>
          </w:tcPr>
          <w:p w14:paraId="4020E64C" w14:textId="0BA7C3B9" w:rsidR="0031174C" w:rsidRPr="00E7343C" w:rsidRDefault="0016515D" w:rsidP="00551F89">
            <w:p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>Mierzalne korzyści dla uczestników indywidualnych:</w:t>
            </w:r>
          </w:p>
          <w:p w14:paraId="464CD29A" w14:textId="5510CA7E" w:rsidR="0031174C" w:rsidRPr="00E7343C" w:rsidRDefault="0031174C" w:rsidP="0031174C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 xml:space="preserve">stworzenie możliwości udziału użytkownika we współtworzeniu treści w serwisie dzięki funkcjom publicznych stron, notatek i kolekcji, zapoczątkowanie społecznościowej wymiany wiedzy w serwisie </w:t>
            </w:r>
          </w:p>
          <w:p w14:paraId="61E6A107" w14:textId="700B32A8" w:rsidR="0031174C" w:rsidRPr="00E7343C" w:rsidRDefault="0031174C" w:rsidP="0031174C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 xml:space="preserve">znacząca poprawa komfortu indywidualnego użytkownika podczas codziennego korzystania z serwisu </w:t>
            </w:r>
          </w:p>
          <w:p w14:paraId="4556A912" w14:textId="2ADE8FAE" w:rsidR="0031174C" w:rsidRPr="00E7343C" w:rsidRDefault="0031174C" w:rsidP="0031174C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 xml:space="preserve">zwiększenie liczby punktów dostępu do zasobów serwisu dzięki publicznym stronom użytkowników </w:t>
            </w:r>
          </w:p>
          <w:p w14:paraId="40141686" w14:textId="195B6DA0" w:rsidR="0031174C" w:rsidRPr="00E7343C" w:rsidRDefault="0031174C" w:rsidP="0031174C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 xml:space="preserve">poprawa dostępności dużej części zbiorów cyfrowych napisanych w obcych językach dzięki wprowadzeniu obsługi innych systemów znakowych </w:t>
            </w:r>
          </w:p>
          <w:p w14:paraId="68295394" w14:textId="650B003E" w:rsidR="0031174C" w:rsidRPr="00E7343C" w:rsidRDefault="0031174C" w:rsidP="0031174C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 xml:space="preserve">lepsze zaspokojenie potrzeb indywidualnego użytkownika dzięki udostępnieniu mu prostego mechanizmu zgłaszania zapotrzebowania na digitalizację wybranych przez niego zbiorów </w:t>
            </w:r>
          </w:p>
          <w:p w14:paraId="67691F60" w14:textId="268F4206" w:rsidR="0031174C" w:rsidRPr="00E7343C" w:rsidRDefault="0031174C" w:rsidP="0031174C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 xml:space="preserve">poprawa zakresu i jakości wyszukiwania dzięki rozbudowie funkcji OCR </w:t>
            </w:r>
          </w:p>
          <w:p w14:paraId="7CB22A34" w14:textId="47D62277" w:rsidR="00F462B3" w:rsidRPr="00E7343C" w:rsidRDefault="0031174C" w:rsidP="0031174C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>poprawa bezpośredniej komunikacji pomiędzy administracją a użytkownikami dzięki rozwojowi formularzy kontaktowych.</w:t>
            </w:r>
          </w:p>
          <w:p w14:paraId="7CF518E0" w14:textId="7E34C31C" w:rsidR="00504961" w:rsidRPr="00E7343C" w:rsidRDefault="00504961" w:rsidP="00504961">
            <w:p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</w:p>
          <w:p w14:paraId="7D41CBCD" w14:textId="64FD73AC" w:rsidR="00504961" w:rsidRPr="00E7343C" w:rsidRDefault="00B5049D" w:rsidP="00504961">
            <w:p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>K</w:t>
            </w:r>
            <w:r w:rsidR="00504961" w:rsidRPr="00E7343C">
              <w:rPr>
                <w:rFonts w:cstheme="minorHAnsi"/>
                <w:bCs/>
                <w:i/>
                <w:sz w:val="18"/>
                <w:szCs w:val="18"/>
              </w:rPr>
              <w:t>orzyści społeczne, których nie przeliczono na wartości</w:t>
            </w:r>
            <w:r w:rsidR="00B36349" w:rsidRPr="00E7343C">
              <w:rPr>
                <w:rFonts w:cstheme="minorHAnsi"/>
                <w:bCs/>
                <w:i/>
                <w:sz w:val="18"/>
                <w:szCs w:val="18"/>
              </w:rPr>
              <w:t xml:space="preserve"> </w:t>
            </w:r>
            <w:r w:rsidR="00504961" w:rsidRPr="00E7343C">
              <w:rPr>
                <w:rFonts w:cstheme="minorHAnsi"/>
                <w:bCs/>
                <w:i/>
                <w:sz w:val="18"/>
                <w:szCs w:val="18"/>
              </w:rPr>
              <w:t xml:space="preserve">pieniężne: </w:t>
            </w:r>
          </w:p>
          <w:p w14:paraId="3B8E1ADA" w14:textId="77777777" w:rsidR="00504961" w:rsidRPr="00E7343C" w:rsidRDefault="00504961" w:rsidP="00504961">
            <w:pPr>
              <w:pStyle w:val="Akapitzlist"/>
              <w:numPr>
                <w:ilvl w:val="0"/>
                <w:numId w:val="15"/>
              </w:num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lastRenderedPageBreak/>
              <w:t xml:space="preserve">zwiększenie wykorzystania oraz ułatwienie dostępności zasobów bibliotecznych </w:t>
            </w:r>
          </w:p>
          <w:p w14:paraId="5927AADA" w14:textId="35F8B8D7" w:rsidR="00504961" w:rsidRPr="00E7343C" w:rsidRDefault="00504961" w:rsidP="00504961">
            <w:pPr>
              <w:pStyle w:val="Akapitzlist"/>
              <w:numPr>
                <w:ilvl w:val="0"/>
                <w:numId w:val="15"/>
              </w:num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 xml:space="preserve">pozytywny wpływ Projektu na zabezpieczenie zasobów bibliotecznych w kraju </w:t>
            </w:r>
          </w:p>
          <w:p w14:paraId="21D7F20A" w14:textId="7E66CDC5" w:rsidR="00504961" w:rsidRPr="00E7343C" w:rsidRDefault="00504961" w:rsidP="00504961">
            <w:pPr>
              <w:pStyle w:val="Akapitzlist"/>
              <w:numPr>
                <w:ilvl w:val="0"/>
                <w:numId w:val="15"/>
              </w:num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>pozytywny wpływ na propagowanie polskich zasobów piśmiennictwa, w tym szczególności narodowego i światowego dorobku naukowego i literackiego</w:t>
            </w:r>
          </w:p>
          <w:p w14:paraId="5A8BDAFC" w14:textId="61209F76" w:rsidR="00504961" w:rsidRPr="00E7343C" w:rsidRDefault="00504961" w:rsidP="00504961">
            <w:pPr>
              <w:pStyle w:val="Akapitzlist"/>
              <w:numPr>
                <w:ilvl w:val="0"/>
                <w:numId w:val="15"/>
              </w:num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 xml:space="preserve">zwiększenie ochrony polskiego dziedzictwa poprzez cyfryzację zasobów piśmienniczych reprezentujących znacznie wyższą wartość niż tylko materialną </w:t>
            </w:r>
          </w:p>
          <w:p w14:paraId="492E034E" w14:textId="6B6D4ED5" w:rsidR="00504961" w:rsidRPr="00E7343C" w:rsidRDefault="00504961" w:rsidP="00504961">
            <w:pPr>
              <w:pStyle w:val="Akapitzlist"/>
              <w:numPr>
                <w:ilvl w:val="0"/>
                <w:numId w:val="15"/>
              </w:num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E7343C">
              <w:rPr>
                <w:rFonts w:cstheme="minorHAnsi"/>
                <w:bCs/>
                <w:i/>
                <w:sz w:val="18"/>
                <w:szCs w:val="18"/>
              </w:rPr>
              <w:t>zwiększenie efektywności zarządzania zasobami bibliotecznymi w Polsce</w:t>
            </w:r>
          </w:p>
          <w:p w14:paraId="4F575B72" w14:textId="7B0AB5E5" w:rsidR="00F462B3" w:rsidRPr="00E7343C" w:rsidRDefault="00F462B3" w:rsidP="00D74760">
            <w:p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</w:p>
          <w:p w14:paraId="67D45934" w14:textId="77777777" w:rsidR="003D75E3" w:rsidRPr="00E7343C" w:rsidRDefault="003D75E3" w:rsidP="003D75E3">
            <w:pPr>
              <w:jc w:val="both"/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>Faktyczne wykorzystanie usług/produktów projektu zostanie zmierzone w rok od zakończenia realizacji projektu, w drodze pomiaru poziomu osiągnięcia następującego wskaźnika rezultatu:</w:t>
            </w:r>
          </w:p>
          <w:p w14:paraId="3DDF6C34" w14:textId="77777777" w:rsidR="00646110" w:rsidRPr="00E7343C" w:rsidRDefault="00646110" w:rsidP="00646110">
            <w:pPr>
              <w:pStyle w:val="Akapitzlist"/>
              <w:numPr>
                <w:ilvl w:val="0"/>
                <w:numId w:val="18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>Liczba załatwionych spraw poprzez udostępnioną on-line usługę</w:t>
            </w:r>
          </w:p>
          <w:p w14:paraId="0E7CEE0B" w14:textId="754D995F" w:rsidR="00D74760" w:rsidRPr="00E7343C" w:rsidRDefault="00646110" w:rsidP="00EE6594">
            <w:pPr>
              <w:pStyle w:val="Akapitzlist"/>
              <w:spacing w:after="160"/>
              <w:jc w:val="both"/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 xml:space="preserve">publiczną </w:t>
            </w:r>
            <w:r w:rsidR="003D75E3" w:rsidRPr="00E7343C">
              <w:rPr>
                <w:rFonts w:cstheme="minorHAnsi"/>
                <w:sz w:val="18"/>
                <w:szCs w:val="18"/>
              </w:rPr>
              <w:t>(wskaźnik rezultatu bezpośredniego) –</w:t>
            </w:r>
            <w:r w:rsidRPr="00E7343C">
              <w:rPr>
                <w:rFonts w:cstheme="minorHAnsi"/>
                <w:sz w:val="18"/>
                <w:szCs w:val="18"/>
              </w:rPr>
              <w:t xml:space="preserve"> 35.890,00</w:t>
            </w:r>
            <w:r w:rsidR="003D75E3" w:rsidRPr="00E7343C">
              <w:rPr>
                <w:rFonts w:cstheme="minorHAnsi"/>
                <w:sz w:val="18"/>
                <w:szCs w:val="18"/>
              </w:rPr>
              <w:t xml:space="preserve"> szt.</w:t>
            </w:r>
            <w:r w:rsidRPr="00E7343C">
              <w:rPr>
                <w:rFonts w:cstheme="minorHAnsi"/>
                <w:sz w:val="18"/>
                <w:szCs w:val="18"/>
              </w:rPr>
              <w:t>/rok</w:t>
            </w:r>
          </w:p>
        </w:tc>
      </w:tr>
      <w:tr w:rsidR="00D74760" w:rsidRPr="00E7343C" w14:paraId="742609BF" w14:textId="77777777" w:rsidTr="00703D1E">
        <w:tc>
          <w:tcPr>
            <w:tcW w:w="480" w:type="dxa"/>
          </w:tcPr>
          <w:p w14:paraId="3EBCC21A" w14:textId="77777777" w:rsidR="00D74760" w:rsidRPr="00E7343C" w:rsidRDefault="00D74760" w:rsidP="00D7476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7" w:type="dxa"/>
          </w:tcPr>
          <w:p w14:paraId="6A6F420C" w14:textId="77777777" w:rsidR="00D74760" w:rsidRPr="00E7343C" w:rsidRDefault="00D74760" w:rsidP="00D74760">
            <w:pPr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>E-usługi i rejestry z jakimi zintegrował się wytworzony system w ramach realizacji projektu</w:t>
            </w:r>
          </w:p>
        </w:tc>
        <w:tc>
          <w:tcPr>
            <w:tcW w:w="6515" w:type="dxa"/>
          </w:tcPr>
          <w:p w14:paraId="43BD615E" w14:textId="63CEA569" w:rsidR="00790BE1" w:rsidRPr="00E7343C" w:rsidRDefault="005D2946" w:rsidP="003E3572">
            <w:pPr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>E-usługa P</w:t>
            </w:r>
            <w:r w:rsidR="00790BE1" w:rsidRPr="00E7343C">
              <w:rPr>
                <w:rFonts w:cstheme="minorHAnsi"/>
                <w:i/>
                <w:sz w:val="18"/>
                <w:szCs w:val="18"/>
              </w:rPr>
              <w:t>olona dla bibliotek</w:t>
            </w:r>
            <w:r w:rsidRPr="00E7343C">
              <w:rPr>
                <w:rFonts w:cstheme="minorHAnsi"/>
                <w:i/>
                <w:sz w:val="18"/>
                <w:szCs w:val="18"/>
              </w:rPr>
              <w:t xml:space="preserve"> jest interfejsem prezentującym zasoby zgromadzone w Repozytorium Cyfrowym Biblioteki Narodowej (RCBN), w którym zgromadzonych jest ponad 3 mln</w:t>
            </w:r>
            <w:r w:rsidR="00790BE1" w:rsidRPr="00E7343C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E7343C">
              <w:rPr>
                <w:rFonts w:cstheme="minorHAnsi"/>
                <w:i/>
                <w:sz w:val="18"/>
                <w:szCs w:val="18"/>
              </w:rPr>
              <w:t xml:space="preserve">publikacji. W ramach Projektu zmodernizowany został system Polona. </w:t>
            </w:r>
          </w:p>
          <w:p w14:paraId="41EAF23B" w14:textId="00E62435" w:rsidR="005D2946" w:rsidRPr="00E7343C" w:rsidRDefault="005D2946" w:rsidP="00BC510F">
            <w:pPr>
              <w:spacing w:after="12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 xml:space="preserve">Modernizacja Polony nie byłaby możliwa bez modyfikacji RCBN w zakresie opracowania i wdrożenia nowej architektury RCBN </w:t>
            </w:r>
            <w:r w:rsidR="00790BE1" w:rsidRPr="00E7343C">
              <w:rPr>
                <w:rFonts w:cstheme="minorHAnsi"/>
                <w:i/>
                <w:sz w:val="18"/>
                <w:szCs w:val="18"/>
              </w:rPr>
              <w:t>opartej</w:t>
            </w:r>
            <w:r w:rsidRPr="00E7343C">
              <w:rPr>
                <w:rFonts w:cstheme="minorHAnsi"/>
                <w:i/>
                <w:sz w:val="18"/>
                <w:szCs w:val="18"/>
              </w:rPr>
              <w:t xml:space="preserve"> na mikroserwisach, nowoczesnej komunikacji pomiędzy różnimy komponentami systemu orz rozbudowania API.</w:t>
            </w:r>
          </w:p>
          <w:p w14:paraId="24169CB3" w14:textId="1B8AB136" w:rsidR="00EB6B1B" w:rsidRPr="00E7343C" w:rsidRDefault="00EB6B1B" w:rsidP="00BC510F">
            <w:pPr>
              <w:spacing w:after="12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>Zmodyfikowana e-usługa Polona dla bibliotek do czasu zakończenia migracji danych świadczona jest pod adresem: polona2.pl/pdb</w:t>
            </w:r>
          </w:p>
          <w:p w14:paraId="57F5FE1C" w14:textId="6C8E1764" w:rsidR="00B20B79" w:rsidRPr="00E7343C" w:rsidRDefault="00B20B79" w:rsidP="00BC510F">
            <w:pPr>
              <w:spacing w:after="12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Cs/>
                <w:sz w:val="18"/>
                <w:szCs w:val="18"/>
              </w:rPr>
              <w:t>Po zakończeniu procesu migracji e-usługa zostanie udostępniona pod docelowym adresem polona.pl/pdb.</w:t>
            </w:r>
          </w:p>
          <w:p w14:paraId="429F8146" w14:textId="59772140" w:rsidR="00EB6B1B" w:rsidRPr="00E7343C" w:rsidRDefault="00790BE1" w:rsidP="00BC510F">
            <w:pPr>
              <w:spacing w:after="120"/>
              <w:jc w:val="both"/>
              <w:rPr>
                <w:rFonts w:cstheme="minorHAnsi"/>
                <w:i/>
                <w:sz w:val="18"/>
                <w:szCs w:val="18"/>
                <w:u w:val="single"/>
              </w:rPr>
            </w:pPr>
            <w:r w:rsidRPr="00E7343C">
              <w:rPr>
                <w:rFonts w:cstheme="minorHAnsi"/>
                <w:i/>
                <w:sz w:val="18"/>
                <w:szCs w:val="18"/>
                <w:u w:val="single"/>
              </w:rPr>
              <w:t>E-usługi i rejestry z jakimi zintegrował się wytworzony system w ramach realizacji projektu:</w:t>
            </w:r>
          </w:p>
          <w:p w14:paraId="25A08169" w14:textId="77777777" w:rsidR="00076A2F" w:rsidRDefault="00C8614E" w:rsidP="00C8614E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 w:rsidRPr="00E7343C">
              <w:rPr>
                <w:rFonts w:cstheme="minorHAnsi"/>
                <w:b/>
                <w:bCs/>
                <w:iCs/>
                <w:sz w:val="18"/>
                <w:szCs w:val="18"/>
              </w:rPr>
              <w:t xml:space="preserve">Polona dla Bibliotek </w:t>
            </w:r>
          </w:p>
          <w:p w14:paraId="5BAE9DCA" w14:textId="209595CC" w:rsidR="00C8614E" w:rsidRPr="003E3572" w:rsidRDefault="00076A2F" w:rsidP="00551F89">
            <w:pPr>
              <w:pStyle w:val="Akapitzlist"/>
              <w:spacing w:after="120"/>
              <w:contextualSpacing w:val="0"/>
              <w:jc w:val="both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 w:rsidRPr="003E3572">
              <w:rPr>
                <w:rFonts w:cstheme="minorHAnsi"/>
                <w:b/>
                <w:bCs/>
                <w:iCs/>
                <w:sz w:val="18"/>
                <w:szCs w:val="18"/>
              </w:rPr>
              <w:t>(data wdrożenia 31.05.2022 r.)</w:t>
            </w:r>
          </w:p>
          <w:p w14:paraId="4976E32F" w14:textId="0DD32D48" w:rsidR="003B01AC" w:rsidRPr="00E7343C" w:rsidRDefault="003B01AC" w:rsidP="00B804A3">
            <w:pPr>
              <w:pStyle w:val="Akapitzlist"/>
              <w:numPr>
                <w:ilvl w:val="0"/>
                <w:numId w:val="16"/>
              </w:numPr>
              <w:ind w:left="360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 xml:space="preserve">Repozytorium Cyfrowe Biblioteki Narodowej – Repozytorium zapewnia Obiekty cyfrowe i bazę użytkowników Polonie dla Bibliotek tj. zmodernizowanej Bibliotece Polona.  </w:t>
            </w:r>
          </w:p>
          <w:p w14:paraId="1D7C99FB" w14:textId="3BE314BC" w:rsidR="00366AC9" w:rsidRPr="00E7343C" w:rsidRDefault="00366AC9" w:rsidP="00366AC9">
            <w:pPr>
              <w:pStyle w:val="Akapitzlist"/>
              <w:spacing w:after="120"/>
              <w:ind w:left="360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>Status integracji: Wdrożone</w:t>
            </w:r>
          </w:p>
          <w:p w14:paraId="47462710" w14:textId="77777777" w:rsidR="00BF2324" w:rsidRDefault="00BF2324" w:rsidP="00365AC8">
            <w:pPr>
              <w:pStyle w:val="Akapitzlist"/>
              <w:numPr>
                <w:ilvl w:val="0"/>
                <w:numId w:val="31"/>
              </w:numPr>
              <w:spacing w:before="120"/>
              <w:ind w:left="714" w:hanging="357"/>
              <w:contextualSpacing w:val="0"/>
              <w:jc w:val="both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 w:rsidRPr="00E7343C">
              <w:rPr>
                <w:rFonts w:cstheme="minorHAnsi"/>
                <w:b/>
                <w:bCs/>
                <w:iCs/>
                <w:sz w:val="18"/>
                <w:szCs w:val="18"/>
              </w:rPr>
              <w:t>Zmodyfikowany system Repozytorium Cyfrowe Biblioteki Narodowej</w:t>
            </w:r>
          </w:p>
          <w:p w14:paraId="14CE9520" w14:textId="35504A39" w:rsidR="00076A2F" w:rsidRPr="003E3572" w:rsidRDefault="00076A2F" w:rsidP="00551F89">
            <w:pPr>
              <w:pStyle w:val="Akapitzlist"/>
              <w:spacing w:after="120"/>
              <w:contextualSpacing w:val="0"/>
              <w:jc w:val="both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 w:rsidRPr="003E3572">
              <w:rPr>
                <w:rFonts w:cstheme="minorHAnsi"/>
                <w:b/>
                <w:bCs/>
                <w:iCs/>
                <w:sz w:val="18"/>
                <w:szCs w:val="18"/>
              </w:rPr>
              <w:t>(data wdrożenia 31.05.2022 r.)</w:t>
            </w:r>
          </w:p>
          <w:p w14:paraId="08E9C16B" w14:textId="77777777" w:rsidR="001A1CF0" w:rsidRPr="00E7343C" w:rsidRDefault="001A1CF0" w:rsidP="00B804A3">
            <w:pPr>
              <w:pStyle w:val="Akapitzlist"/>
              <w:numPr>
                <w:ilvl w:val="0"/>
                <w:numId w:val="32"/>
              </w:numPr>
              <w:ind w:left="455" w:hanging="425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>System archiwizacji – Obiekty przechowywane w Repozytorium są przekazywane do systemu archiwizacji w celu długotrwałego przechowywania i odzyskiwane w razie potrzeby.</w:t>
            </w:r>
          </w:p>
          <w:p w14:paraId="0AADC904" w14:textId="38A9ACB6" w:rsidR="001A1CF0" w:rsidRPr="00E7343C" w:rsidRDefault="001A1CF0" w:rsidP="001A1CF0">
            <w:pPr>
              <w:pStyle w:val="Akapitzlist"/>
              <w:spacing w:after="120"/>
              <w:ind w:left="360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 xml:space="preserve">Status integracji: </w:t>
            </w:r>
            <w:r w:rsidR="00366AC9" w:rsidRPr="00E7343C">
              <w:rPr>
                <w:rFonts w:cstheme="minorHAnsi"/>
                <w:i/>
                <w:sz w:val="18"/>
                <w:szCs w:val="18"/>
              </w:rPr>
              <w:t>Wdrożone</w:t>
            </w:r>
          </w:p>
          <w:p w14:paraId="48055932" w14:textId="77777777" w:rsidR="001A1CF0" w:rsidRPr="00E7343C" w:rsidRDefault="001A1CF0" w:rsidP="003B01AC">
            <w:pPr>
              <w:pStyle w:val="Akapitzlist"/>
              <w:numPr>
                <w:ilvl w:val="0"/>
                <w:numId w:val="32"/>
              </w:numPr>
              <w:ind w:left="360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 xml:space="preserve">Cyfrowa wypożyczalnia międzybiblioteczna – zapewnia obiekty dla wypożyczalni. </w:t>
            </w:r>
          </w:p>
          <w:p w14:paraId="103BBC97" w14:textId="00932EB3" w:rsidR="001A1CF0" w:rsidRPr="00E7343C" w:rsidRDefault="001A1CF0" w:rsidP="001A1CF0">
            <w:pPr>
              <w:pStyle w:val="Akapitzlist"/>
              <w:spacing w:after="120"/>
              <w:ind w:left="360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 xml:space="preserve">Status integracji: </w:t>
            </w:r>
            <w:r w:rsidR="00366AC9" w:rsidRPr="00E7343C">
              <w:rPr>
                <w:rFonts w:cstheme="minorHAnsi"/>
                <w:i/>
                <w:sz w:val="18"/>
                <w:szCs w:val="18"/>
              </w:rPr>
              <w:t>Wdrożone</w:t>
            </w:r>
          </w:p>
          <w:p w14:paraId="1F6A95B4" w14:textId="77777777" w:rsidR="00820399" w:rsidRPr="00E7343C" w:rsidRDefault="001A1CF0" w:rsidP="00CB2FB3">
            <w:pPr>
              <w:pStyle w:val="Akapitzlist"/>
              <w:numPr>
                <w:ilvl w:val="0"/>
                <w:numId w:val="32"/>
              </w:numPr>
              <w:ind w:left="360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 xml:space="preserve">Kronik@ - Repozytorium przekazuje obiekty cyfrowe do systemu Kronik@. </w:t>
            </w:r>
          </w:p>
          <w:p w14:paraId="5EBEB622" w14:textId="1B5177B8" w:rsidR="001A1CF0" w:rsidRPr="00E7343C" w:rsidRDefault="001A1CF0" w:rsidP="00820399">
            <w:pPr>
              <w:pStyle w:val="Akapitzlist"/>
              <w:spacing w:after="120"/>
              <w:ind w:left="360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 xml:space="preserve">Status integracji: </w:t>
            </w:r>
            <w:r w:rsidR="00366AC9" w:rsidRPr="00E7343C">
              <w:rPr>
                <w:rFonts w:cstheme="minorHAnsi"/>
                <w:i/>
                <w:sz w:val="18"/>
                <w:szCs w:val="18"/>
              </w:rPr>
              <w:t>Wdrożone</w:t>
            </w:r>
          </w:p>
          <w:p w14:paraId="555E28EA" w14:textId="77777777" w:rsidR="001A1CF0" w:rsidRPr="00E7343C" w:rsidRDefault="001A1CF0" w:rsidP="003B01AC">
            <w:pPr>
              <w:pStyle w:val="Akapitzlist"/>
              <w:numPr>
                <w:ilvl w:val="0"/>
                <w:numId w:val="32"/>
              </w:numPr>
              <w:ind w:left="360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 xml:space="preserve">ALMA – Repozytorium korzysta z danych katalogu ALMA. </w:t>
            </w:r>
          </w:p>
          <w:p w14:paraId="18548ECC" w14:textId="4585EB4B" w:rsidR="001A1CF0" w:rsidRPr="00E7343C" w:rsidRDefault="001A1CF0" w:rsidP="001A1CF0">
            <w:pPr>
              <w:pStyle w:val="Akapitzlist"/>
              <w:spacing w:after="120"/>
              <w:ind w:left="360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 xml:space="preserve">Status integracji: </w:t>
            </w:r>
            <w:r w:rsidR="00366AC9" w:rsidRPr="00E7343C">
              <w:rPr>
                <w:rFonts w:cstheme="minorHAnsi"/>
                <w:i/>
                <w:sz w:val="18"/>
                <w:szCs w:val="18"/>
              </w:rPr>
              <w:t>Wdrożone</w:t>
            </w:r>
          </w:p>
          <w:p w14:paraId="7EF6F043" w14:textId="77777777" w:rsidR="001A1CF0" w:rsidRPr="00E7343C" w:rsidRDefault="001A1CF0" w:rsidP="003B01AC">
            <w:pPr>
              <w:pStyle w:val="Akapitzlist"/>
              <w:numPr>
                <w:ilvl w:val="0"/>
                <w:numId w:val="32"/>
              </w:numPr>
              <w:ind w:left="360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 xml:space="preserve">Polona dla Bibliotek – Repozytorium zapewnia dostęp do obiektów cyfrowych dla Polony dla Bibliotek tj. zmodernizowanej bibliotece Polona. </w:t>
            </w:r>
          </w:p>
          <w:p w14:paraId="626C3778" w14:textId="3DA0808A" w:rsidR="001A1CF0" w:rsidRPr="00E7343C" w:rsidRDefault="001A1CF0" w:rsidP="001A1CF0">
            <w:pPr>
              <w:pStyle w:val="Akapitzlist"/>
              <w:spacing w:after="120"/>
              <w:ind w:left="360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 xml:space="preserve">Status integracji: </w:t>
            </w:r>
            <w:r w:rsidR="00366AC9" w:rsidRPr="00E7343C">
              <w:rPr>
                <w:rFonts w:cstheme="minorHAnsi"/>
                <w:i/>
                <w:sz w:val="18"/>
                <w:szCs w:val="18"/>
              </w:rPr>
              <w:t>Wdrożone</w:t>
            </w:r>
          </w:p>
          <w:p w14:paraId="6C98DD9E" w14:textId="77777777" w:rsidR="001A1CF0" w:rsidRPr="00E7343C" w:rsidRDefault="001A1CF0" w:rsidP="003B01AC">
            <w:pPr>
              <w:pStyle w:val="Akapitzlist"/>
              <w:numPr>
                <w:ilvl w:val="0"/>
                <w:numId w:val="32"/>
              </w:numPr>
              <w:ind w:left="360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 xml:space="preserve">Multiwyszukiwarka OMNIS – Repozytorium umożliwia pozyskanie przez Multi-wyszukiwarkę informacji o obiektach cyfrowych i zawartości tekstowej. </w:t>
            </w:r>
          </w:p>
          <w:p w14:paraId="3F7AED3C" w14:textId="516FF9A9" w:rsidR="001A1CF0" w:rsidRPr="00E7343C" w:rsidRDefault="001A1CF0" w:rsidP="001A1CF0">
            <w:pPr>
              <w:pStyle w:val="Akapitzlist"/>
              <w:spacing w:after="120"/>
              <w:ind w:left="360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 xml:space="preserve">Status integracji: </w:t>
            </w:r>
            <w:r w:rsidR="00366AC9" w:rsidRPr="00E7343C">
              <w:rPr>
                <w:rFonts w:cstheme="minorHAnsi"/>
                <w:i/>
                <w:sz w:val="18"/>
                <w:szCs w:val="18"/>
              </w:rPr>
              <w:t>Wdrożone</w:t>
            </w:r>
          </w:p>
          <w:p w14:paraId="69EBF3EE" w14:textId="77777777" w:rsidR="001A1CF0" w:rsidRPr="00E7343C" w:rsidRDefault="001A1CF0" w:rsidP="003B01AC">
            <w:pPr>
              <w:pStyle w:val="Akapitzlist"/>
              <w:numPr>
                <w:ilvl w:val="0"/>
                <w:numId w:val="32"/>
              </w:numPr>
              <w:ind w:left="360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 xml:space="preserve">Systemy biblioteczne innych placówek - Repozytorium korzysta z danych katalogów innych placówek. </w:t>
            </w:r>
          </w:p>
          <w:p w14:paraId="1BF9E933" w14:textId="4FC9A5D4" w:rsidR="001A1CF0" w:rsidRPr="00E7343C" w:rsidRDefault="001A1CF0" w:rsidP="001A1CF0">
            <w:pPr>
              <w:pStyle w:val="Akapitzlist"/>
              <w:spacing w:after="120"/>
              <w:ind w:left="360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 xml:space="preserve">Status integracji: </w:t>
            </w:r>
            <w:r w:rsidR="00366AC9" w:rsidRPr="00E7343C">
              <w:rPr>
                <w:rFonts w:cstheme="minorHAnsi"/>
                <w:i/>
                <w:sz w:val="18"/>
                <w:szCs w:val="18"/>
              </w:rPr>
              <w:t>Wdrożone</w:t>
            </w:r>
          </w:p>
          <w:p w14:paraId="5D74070B" w14:textId="77777777" w:rsidR="001A1CF0" w:rsidRPr="00E7343C" w:rsidRDefault="001A1CF0" w:rsidP="003B01AC">
            <w:pPr>
              <w:pStyle w:val="Akapitzlist"/>
              <w:numPr>
                <w:ilvl w:val="0"/>
                <w:numId w:val="32"/>
              </w:numPr>
              <w:ind w:left="360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lastRenderedPageBreak/>
              <w:t>Węzeł krajowy – Zapewnia użytkownikom Repozytorium możliwość potwierdzenia tożsamości.</w:t>
            </w:r>
          </w:p>
          <w:p w14:paraId="1518D167" w14:textId="05EBA344" w:rsidR="00BF2324" w:rsidRPr="00E7343C" w:rsidRDefault="001A1CF0" w:rsidP="001A1CF0">
            <w:pPr>
              <w:pStyle w:val="Akapitzlist"/>
              <w:spacing w:after="120"/>
              <w:ind w:left="360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7343C">
              <w:rPr>
                <w:rFonts w:cstheme="minorHAnsi"/>
                <w:i/>
                <w:sz w:val="18"/>
                <w:szCs w:val="18"/>
              </w:rPr>
              <w:t xml:space="preserve">Status integracji: </w:t>
            </w:r>
            <w:r w:rsidR="00366AC9" w:rsidRPr="00E7343C">
              <w:rPr>
                <w:rFonts w:cstheme="minorHAnsi"/>
                <w:i/>
                <w:sz w:val="18"/>
                <w:szCs w:val="18"/>
              </w:rPr>
              <w:t>Wdrożone</w:t>
            </w:r>
          </w:p>
        </w:tc>
      </w:tr>
      <w:tr w:rsidR="00D74760" w:rsidRPr="00E7343C" w14:paraId="0B6A4F45" w14:textId="77777777" w:rsidTr="00703D1E">
        <w:tc>
          <w:tcPr>
            <w:tcW w:w="480" w:type="dxa"/>
          </w:tcPr>
          <w:p w14:paraId="7250E077" w14:textId="77777777" w:rsidR="00D74760" w:rsidRPr="00E7343C" w:rsidRDefault="00D74760" w:rsidP="00D7476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7" w:type="dxa"/>
          </w:tcPr>
          <w:p w14:paraId="23C02DA4" w14:textId="77777777" w:rsidR="00D74760" w:rsidRPr="00E7343C" w:rsidRDefault="00D74760" w:rsidP="00D74760">
            <w:pPr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>Zapewnienie utrzymania projektu (w okresie trwałości)</w:t>
            </w:r>
          </w:p>
        </w:tc>
        <w:tc>
          <w:tcPr>
            <w:tcW w:w="6515" w:type="dxa"/>
          </w:tcPr>
          <w:p w14:paraId="6AEA082F" w14:textId="6FC659E4" w:rsidR="00F462B3" w:rsidRPr="00E7343C" w:rsidRDefault="00F462B3" w:rsidP="00F462B3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>Utrzymanie e-usługi wdrożonej w ramach projektu zosta</w:t>
            </w:r>
            <w:r w:rsidR="003B3B76">
              <w:rPr>
                <w:rFonts w:cstheme="minorHAnsi"/>
                <w:bCs/>
                <w:sz w:val="18"/>
                <w:szCs w:val="18"/>
              </w:rPr>
              <w:t>ną</w:t>
            </w:r>
            <w:r w:rsidRPr="00E7343C">
              <w:rPr>
                <w:rFonts w:cstheme="minorHAnsi"/>
                <w:bCs/>
                <w:sz w:val="18"/>
                <w:szCs w:val="18"/>
              </w:rPr>
              <w:t xml:space="preserve"> zapewnione w ramach etatów pracowników Biblioteki Narodowej oraz poprzez zawarcie umów z wykonawcami wspierającymi Bibliotekę Narodową w zakresie wiedzy specjalistycznej (m.in. programiści).</w:t>
            </w:r>
          </w:p>
          <w:p w14:paraId="2F48EC89" w14:textId="77777777" w:rsidR="00F462B3" w:rsidRPr="00E7343C" w:rsidRDefault="00F462B3" w:rsidP="00F462B3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1EA3C286" w14:textId="0626E0FA" w:rsidR="00D74760" w:rsidRPr="00E7343C" w:rsidRDefault="00F462B3" w:rsidP="0099633D">
            <w:pPr>
              <w:spacing w:after="12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 xml:space="preserve">Środki na utrzymanie projektu w okresie trwałości </w:t>
            </w:r>
            <w:r w:rsidR="003B3B76">
              <w:rPr>
                <w:rFonts w:cstheme="minorHAnsi"/>
                <w:bCs/>
                <w:sz w:val="18"/>
                <w:szCs w:val="18"/>
              </w:rPr>
              <w:t>będ</w:t>
            </w:r>
            <w:r w:rsidRPr="00E7343C">
              <w:rPr>
                <w:rFonts w:cstheme="minorHAnsi"/>
                <w:bCs/>
                <w:sz w:val="18"/>
                <w:szCs w:val="18"/>
              </w:rPr>
              <w:t>ą zabezpieczone w rocznych planach finansowo-rzeczowych Biblioteki Narodowej i będą finansowane z budżetu Biblioteki Narodowej.</w:t>
            </w:r>
          </w:p>
        </w:tc>
      </w:tr>
      <w:tr w:rsidR="00D74760" w:rsidRPr="00E7343C" w14:paraId="53A5A2ED" w14:textId="77777777" w:rsidTr="00703D1E">
        <w:tc>
          <w:tcPr>
            <w:tcW w:w="480" w:type="dxa"/>
          </w:tcPr>
          <w:p w14:paraId="086FD393" w14:textId="77777777" w:rsidR="00D74760" w:rsidRPr="00E7343C" w:rsidRDefault="00D74760" w:rsidP="00D7476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7" w:type="dxa"/>
          </w:tcPr>
          <w:p w14:paraId="45146925" w14:textId="77777777" w:rsidR="00D74760" w:rsidRPr="00E7343C" w:rsidRDefault="00D74760" w:rsidP="00D74760">
            <w:pPr>
              <w:rPr>
                <w:rFonts w:cstheme="minorHAnsi"/>
                <w:sz w:val="18"/>
                <w:szCs w:val="18"/>
              </w:rPr>
            </w:pPr>
            <w:r w:rsidRPr="00E7343C">
              <w:rPr>
                <w:rFonts w:cstheme="minorHAnsi"/>
                <w:sz w:val="18"/>
                <w:szCs w:val="18"/>
              </w:rPr>
              <w:t>Doświadczenia związane z realizacją projektu</w:t>
            </w:r>
          </w:p>
        </w:tc>
        <w:tc>
          <w:tcPr>
            <w:tcW w:w="6515" w:type="dxa"/>
          </w:tcPr>
          <w:p w14:paraId="29A262D6" w14:textId="77777777" w:rsidR="001D2D6D" w:rsidRPr="00E7343C" w:rsidRDefault="001D2D6D" w:rsidP="001D2D6D">
            <w:pPr>
              <w:pStyle w:val="Akapitzlist"/>
              <w:numPr>
                <w:ilvl w:val="0"/>
                <w:numId w:val="12"/>
              </w:numPr>
              <w:spacing w:after="120"/>
              <w:ind w:left="357" w:hanging="357"/>
              <w:contextualSpacing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>Największym zagrożeniem dla prawidłowej i terminowej realizacji złożonych projektów informatycznych są nierzetelni wykonawcy, wybrani w ramach procedury przetargowej. Najbezpieczniejszym rozwiązaniem dla Beneficjentów wydaje się zawieranie umów bodyleasingowych na zapewnienie personelu IT z możliwością przedłużenia kontraktu z wolnej ręki (musi to zostać przewidziane na etapie składania Wniosku PZP). Zapewni to Beneficjentowi możliwość kontynuacji prac z tym samym wykonawcą w sytuacji np. wydłużenia projektu a tym samym uniknie się wielotygodniowych opóźnień w wyborze kolejnego wykonawcy oraz co najważniejsze zapewni się ciągłość prac z tymi samymi specjalistami.</w:t>
            </w:r>
          </w:p>
          <w:p w14:paraId="55B68295" w14:textId="77777777" w:rsidR="001D2D6D" w:rsidRPr="00E7343C" w:rsidRDefault="001D2D6D" w:rsidP="001D2D6D">
            <w:pPr>
              <w:pStyle w:val="Akapitzlist"/>
              <w:numPr>
                <w:ilvl w:val="0"/>
                <w:numId w:val="12"/>
              </w:numPr>
              <w:spacing w:after="120"/>
              <w:ind w:left="357" w:hanging="357"/>
              <w:contextualSpacing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 xml:space="preserve">Planując harmonogram projektu, dla zadań, które mają być realizowane przez zewnętrznych wykonawców, należy przewidzieć czas niezbędny na przeprowadzenie postępowania o udzielenie zamówienia publicznego </w:t>
            </w:r>
            <w:r w:rsidRPr="00E7343C">
              <w:rPr>
                <w:rFonts w:cstheme="minorHAnsi"/>
                <w:bCs/>
                <w:sz w:val="18"/>
                <w:szCs w:val="18"/>
              </w:rPr>
              <w:br/>
              <w:t>(z uwzględnieniem czasu na przygotowanie dokumentacji, wysokiego ryzyka zastosowania przez oferentów środków ochrony prawnej) oraz podpisanie umowy i ewentualne wniesienie zabezpieczenia należytego wykonania umowy.</w:t>
            </w:r>
          </w:p>
          <w:p w14:paraId="55BC7BF9" w14:textId="77777777" w:rsidR="001D2D6D" w:rsidRPr="00E7343C" w:rsidRDefault="001D2D6D" w:rsidP="001D2D6D">
            <w:pPr>
              <w:pStyle w:val="Akapitzlist"/>
              <w:numPr>
                <w:ilvl w:val="0"/>
                <w:numId w:val="12"/>
              </w:numPr>
              <w:spacing w:after="120"/>
              <w:ind w:left="357" w:hanging="357"/>
              <w:contextualSpacing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>W umowach z wykonawcami prac programistycznych należy w sposób właściwy zabezpieczyć kwestię przeniesienia na Beneficjenta majątkowych praw autorskich i praw zależnych do produktów pracy wykonawcy. Należy jednocześnie zabezpieczyć kwestię przeniesienia tych praw dla produktów odbieranych w sytuacji częściowego odstąpienia od umowy z wykonawcą.</w:t>
            </w:r>
          </w:p>
          <w:p w14:paraId="3AECE43C" w14:textId="77777777" w:rsidR="001D2D6D" w:rsidRPr="00E7343C" w:rsidRDefault="001D2D6D" w:rsidP="001D2D6D">
            <w:pPr>
              <w:pStyle w:val="Akapitzlist"/>
              <w:numPr>
                <w:ilvl w:val="0"/>
                <w:numId w:val="12"/>
              </w:numPr>
              <w:spacing w:after="120"/>
              <w:ind w:left="357" w:hanging="357"/>
              <w:contextualSpacing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>Na etapie planowania projektu należy przewidzieć różne ryzyka tj. np. dopuścić w umowie z wykonawcą pracę zdalną (o ile to możliwe) aby można było realizować prace gdy np. wybuchnie epidemia/pandemia COV-19. W przeciwnym razie zrealizowanie projektu może okazać się niemożliwe.</w:t>
            </w:r>
          </w:p>
          <w:p w14:paraId="2CFCB767" w14:textId="77777777" w:rsidR="001D2D6D" w:rsidRPr="00E7343C" w:rsidRDefault="001D2D6D" w:rsidP="001D2D6D">
            <w:pPr>
              <w:pStyle w:val="Akapitzlist"/>
              <w:numPr>
                <w:ilvl w:val="0"/>
                <w:numId w:val="12"/>
              </w:numPr>
              <w:spacing w:after="120"/>
              <w:ind w:left="357" w:hanging="357"/>
              <w:contextualSpacing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>Na etapie planowania projektu należy z większą ostrożnością podejść do budżetu na bodyleasing. Należy przyjąć większą rezerwę (min. 20% budżetu na bodyleasing) na ewentualne zmiany wynagrodzeń w przypadku umów powyżej 12 miesięcy i w których zakłada się możliwość kontynuacji prac przez tego samego wykonawcę lub innego (np. przewiduje się dwa osobne postępowania). Rok 2021 i 2022 pokazał ogromną dynamikę zmian wynagrodzeń na rynku IT i planując budżet trzeba przygotować się, że taka dynamika może się utrzymać w przyszłości.</w:t>
            </w:r>
          </w:p>
          <w:p w14:paraId="7614A994" w14:textId="77777777" w:rsidR="001D2D6D" w:rsidRPr="00E7343C" w:rsidRDefault="001D2D6D" w:rsidP="001D2D6D">
            <w:pPr>
              <w:pStyle w:val="Akapitzlist"/>
              <w:numPr>
                <w:ilvl w:val="0"/>
                <w:numId w:val="12"/>
              </w:numPr>
              <w:spacing w:after="120"/>
              <w:ind w:left="357" w:hanging="357"/>
              <w:contextualSpacing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>Na etapie planowania projektu należy na ile to możliwe nie uzależniać realizacji projektu od innych prac lub projektu. Problemy projektów współzależnych mogą doprowadzić do szeregu komplikacji lub w najgorszym scenariuszu u niemożliwość zrealizowanie jednego lub obu projektów.</w:t>
            </w:r>
          </w:p>
          <w:p w14:paraId="3B1299DE" w14:textId="63433286" w:rsidR="00D74760" w:rsidRPr="00E7343C" w:rsidRDefault="001D2D6D" w:rsidP="001D2D6D">
            <w:pPr>
              <w:pStyle w:val="Akapitzlist"/>
              <w:numPr>
                <w:ilvl w:val="0"/>
                <w:numId w:val="12"/>
              </w:numPr>
              <w:spacing w:after="120"/>
              <w:ind w:left="357" w:hanging="357"/>
              <w:contextualSpacing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7343C">
              <w:rPr>
                <w:rFonts w:cstheme="minorHAnsi"/>
                <w:bCs/>
                <w:sz w:val="18"/>
                <w:szCs w:val="18"/>
              </w:rPr>
              <w:t>Na etapie planowania projektu należy uwzględnić w umowie z wykonawcami zabezpieczenie dotyczące częstej rotacji pracowników bodyleasingu w taki sposób aby zasoby, które są zaangażowane były dostępne dla Beneficjenta przez cały okres projektu. Powyższe wynika z tego, że rotacja osób delegowanych przez wykonawców wpływa na opóźnienia w realizacji zadań a w ostatnim etapie projektu może wpłynąć na niedotrzymanie terminu uruchomienia.</w:t>
            </w:r>
          </w:p>
        </w:tc>
      </w:tr>
    </w:tbl>
    <w:p w14:paraId="146850AA" w14:textId="77777777" w:rsidR="007A0A3D" w:rsidRPr="00E7343C" w:rsidRDefault="007A0A3D" w:rsidP="007A0A3D">
      <w:pPr>
        <w:rPr>
          <w:rFonts w:cstheme="minorHAnsi"/>
          <w:sz w:val="18"/>
          <w:szCs w:val="18"/>
        </w:rPr>
      </w:pPr>
    </w:p>
    <w:sectPr w:rsidR="007A0A3D" w:rsidRPr="00E73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539A8"/>
    <w:multiLevelType w:val="multilevel"/>
    <w:tmpl w:val="1DC8E0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AD0286"/>
    <w:multiLevelType w:val="hybridMultilevel"/>
    <w:tmpl w:val="34C86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36022"/>
    <w:multiLevelType w:val="hybridMultilevel"/>
    <w:tmpl w:val="9D0A1DF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4A9E"/>
    <w:multiLevelType w:val="hybridMultilevel"/>
    <w:tmpl w:val="236AF8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9372F1"/>
    <w:multiLevelType w:val="hybridMultilevel"/>
    <w:tmpl w:val="F9DC0AB6"/>
    <w:lvl w:ilvl="0" w:tplc="C69A82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F6760"/>
    <w:multiLevelType w:val="hybridMultilevel"/>
    <w:tmpl w:val="2550FB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122D26"/>
    <w:multiLevelType w:val="hybridMultilevel"/>
    <w:tmpl w:val="87066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4B68BE"/>
    <w:multiLevelType w:val="multilevel"/>
    <w:tmpl w:val="363E2F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FE3E39"/>
    <w:multiLevelType w:val="hybridMultilevel"/>
    <w:tmpl w:val="AE801AC4"/>
    <w:lvl w:ilvl="0" w:tplc="C69A82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C278B3"/>
    <w:multiLevelType w:val="multilevel"/>
    <w:tmpl w:val="38A2F0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19551126"/>
    <w:multiLevelType w:val="hybridMultilevel"/>
    <w:tmpl w:val="2F787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23811"/>
    <w:multiLevelType w:val="multilevel"/>
    <w:tmpl w:val="420E6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B33EA2"/>
    <w:multiLevelType w:val="multilevel"/>
    <w:tmpl w:val="303277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0B20F7"/>
    <w:multiLevelType w:val="hybridMultilevel"/>
    <w:tmpl w:val="B43E41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7E43CF"/>
    <w:multiLevelType w:val="multilevel"/>
    <w:tmpl w:val="2A08C7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6D6F6E"/>
    <w:multiLevelType w:val="hybridMultilevel"/>
    <w:tmpl w:val="9D6CA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1783AC7"/>
    <w:multiLevelType w:val="multilevel"/>
    <w:tmpl w:val="654C79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530151"/>
    <w:multiLevelType w:val="hybridMultilevel"/>
    <w:tmpl w:val="5992CF66"/>
    <w:lvl w:ilvl="0" w:tplc="C69A82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86900"/>
    <w:multiLevelType w:val="hybridMultilevel"/>
    <w:tmpl w:val="582ACC2C"/>
    <w:lvl w:ilvl="0" w:tplc="C69A82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817285E"/>
    <w:multiLevelType w:val="hybridMultilevel"/>
    <w:tmpl w:val="F7AC25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CC06CD1"/>
    <w:multiLevelType w:val="multilevel"/>
    <w:tmpl w:val="969A0F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040392"/>
    <w:multiLevelType w:val="hybridMultilevel"/>
    <w:tmpl w:val="3DBE1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AA5F73"/>
    <w:multiLevelType w:val="multilevel"/>
    <w:tmpl w:val="39107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DDE2E37"/>
    <w:multiLevelType w:val="hybridMultilevel"/>
    <w:tmpl w:val="AE801AC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170BD"/>
    <w:multiLevelType w:val="hybridMultilevel"/>
    <w:tmpl w:val="4DD2E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55D7F"/>
    <w:multiLevelType w:val="hybridMultilevel"/>
    <w:tmpl w:val="3B30041C"/>
    <w:lvl w:ilvl="0" w:tplc="E7F65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4E4EB8"/>
    <w:multiLevelType w:val="multilevel"/>
    <w:tmpl w:val="7B608C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6078014">
    <w:abstractNumId w:val="4"/>
  </w:num>
  <w:num w:numId="2" w16cid:durableId="549851843">
    <w:abstractNumId w:val="17"/>
  </w:num>
  <w:num w:numId="3" w16cid:durableId="817378749">
    <w:abstractNumId w:val="1"/>
  </w:num>
  <w:num w:numId="4" w16cid:durableId="1247960682">
    <w:abstractNumId w:val="22"/>
  </w:num>
  <w:num w:numId="5" w16cid:durableId="1593122654">
    <w:abstractNumId w:val="18"/>
  </w:num>
  <w:num w:numId="6" w16cid:durableId="59331190">
    <w:abstractNumId w:val="30"/>
  </w:num>
  <w:num w:numId="7" w16cid:durableId="940377554">
    <w:abstractNumId w:val="28"/>
  </w:num>
  <w:num w:numId="8" w16cid:durableId="237908724">
    <w:abstractNumId w:val="10"/>
  </w:num>
  <w:num w:numId="9" w16cid:durableId="1812359217">
    <w:abstractNumId w:val="6"/>
  </w:num>
  <w:num w:numId="10" w16cid:durableId="44568376">
    <w:abstractNumId w:val="16"/>
  </w:num>
  <w:num w:numId="11" w16cid:durableId="350689890">
    <w:abstractNumId w:val="2"/>
  </w:num>
  <w:num w:numId="12" w16cid:durableId="121272774">
    <w:abstractNumId w:val="23"/>
  </w:num>
  <w:num w:numId="13" w16cid:durableId="1240166289">
    <w:abstractNumId w:val="21"/>
  </w:num>
  <w:num w:numId="14" w16cid:durableId="2046248646">
    <w:abstractNumId w:val="20"/>
  </w:num>
  <w:num w:numId="15" w16cid:durableId="171333907">
    <w:abstractNumId w:val="5"/>
  </w:num>
  <w:num w:numId="16" w16cid:durableId="716706613">
    <w:abstractNumId w:val="9"/>
  </w:num>
  <w:num w:numId="17" w16cid:durableId="898709538">
    <w:abstractNumId w:val="29"/>
  </w:num>
  <w:num w:numId="18" w16cid:durableId="821388944">
    <w:abstractNumId w:val="25"/>
  </w:num>
  <w:num w:numId="19" w16cid:durableId="1513642580">
    <w:abstractNumId w:val="7"/>
  </w:num>
  <w:num w:numId="20" w16cid:durableId="853305926">
    <w:abstractNumId w:val="14"/>
  </w:num>
  <w:num w:numId="21" w16cid:durableId="1357081321">
    <w:abstractNumId w:val="11"/>
  </w:num>
  <w:num w:numId="22" w16cid:durableId="197855628">
    <w:abstractNumId w:val="12"/>
  </w:num>
  <w:num w:numId="23" w16cid:durableId="1698506636">
    <w:abstractNumId w:val="13"/>
  </w:num>
  <w:num w:numId="24" w16cid:durableId="1389262842">
    <w:abstractNumId w:val="19"/>
  </w:num>
  <w:num w:numId="25" w16cid:durableId="2003774016">
    <w:abstractNumId w:val="8"/>
  </w:num>
  <w:num w:numId="26" w16cid:durableId="639648412">
    <w:abstractNumId w:val="31"/>
  </w:num>
  <w:num w:numId="27" w16cid:durableId="416831774">
    <w:abstractNumId w:val="0"/>
  </w:num>
  <w:num w:numId="28" w16cid:durableId="458764316">
    <w:abstractNumId w:val="26"/>
  </w:num>
  <w:num w:numId="29" w16cid:durableId="1787889033">
    <w:abstractNumId w:val="15"/>
  </w:num>
  <w:num w:numId="30" w16cid:durableId="84083774">
    <w:abstractNumId w:val="24"/>
  </w:num>
  <w:num w:numId="31" w16cid:durableId="1026521452">
    <w:abstractNumId w:val="3"/>
  </w:num>
  <w:num w:numId="32" w16cid:durableId="94759065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Q3MbEwNTO2MDSxMDRV0lEKTi0uzszPAykwqwUAbv/S2ywAAAA="/>
  </w:docVars>
  <w:rsids>
    <w:rsidRoot w:val="007A0A3D"/>
    <w:rsid w:val="000041EE"/>
    <w:rsid w:val="0002596E"/>
    <w:rsid w:val="00076A2F"/>
    <w:rsid w:val="0009201B"/>
    <w:rsid w:val="000952BA"/>
    <w:rsid w:val="00096B6B"/>
    <w:rsid w:val="000A32B8"/>
    <w:rsid w:val="000B44B3"/>
    <w:rsid w:val="000C19EF"/>
    <w:rsid w:val="000C3839"/>
    <w:rsid w:val="000D3CA9"/>
    <w:rsid w:val="000E0C6F"/>
    <w:rsid w:val="00104962"/>
    <w:rsid w:val="001206A6"/>
    <w:rsid w:val="001455E8"/>
    <w:rsid w:val="001600BB"/>
    <w:rsid w:val="0016515D"/>
    <w:rsid w:val="00167996"/>
    <w:rsid w:val="001806EC"/>
    <w:rsid w:val="001810A6"/>
    <w:rsid w:val="001A1CF0"/>
    <w:rsid w:val="001C611C"/>
    <w:rsid w:val="001C6D7D"/>
    <w:rsid w:val="001D2D6D"/>
    <w:rsid w:val="0021582D"/>
    <w:rsid w:val="0022518B"/>
    <w:rsid w:val="002260B7"/>
    <w:rsid w:val="00230DA4"/>
    <w:rsid w:val="002450C4"/>
    <w:rsid w:val="002564C2"/>
    <w:rsid w:val="00262A9B"/>
    <w:rsid w:val="00264D79"/>
    <w:rsid w:val="00266CE8"/>
    <w:rsid w:val="00267BF6"/>
    <w:rsid w:val="002A153C"/>
    <w:rsid w:val="002A728C"/>
    <w:rsid w:val="0031174C"/>
    <w:rsid w:val="003325E4"/>
    <w:rsid w:val="00334BF0"/>
    <w:rsid w:val="0034580E"/>
    <w:rsid w:val="0036125F"/>
    <w:rsid w:val="00361D7E"/>
    <w:rsid w:val="00365AC8"/>
    <w:rsid w:val="00366AC9"/>
    <w:rsid w:val="00387109"/>
    <w:rsid w:val="0039306F"/>
    <w:rsid w:val="003A3CA9"/>
    <w:rsid w:val="003B01AC"/>
    <w:rsid w:val="003B107D"/>
    <w:rsid w:val="003B3B76"/>
    <w:rsid w:val="003B7BD6"/>
    <w:rsid w:val="003C05B6"/>
    <w:rsid w:val="003D75E3"/>
    <w:rsid w:val="003D7919"/>
    <w:rsid w:val="003E3572"/>
    <w:rsid w:val="003E759C"/>
    <w:rsid w:val="00402D4D"/>
    <w:rsid w:val="004046DC"/>
    <w:rsid w:val="00423C54"/>
    <w:rsid w:val="00431508"/>
    <w:rsid w:val="00460F7C"/>
    <w:rsid w:val="004B19FE"/>
    <w:rsid w:val="004C5E50"/>
    <w:rsid w:val="004D135D"/>
    <w:rsid w:val="004F5775"/>
    <w:rsid w:val="00500711"/>
    <w:rsid w:val="00504961"/>
    <w:rsid w:val="00505A21"/>
    <w:rsid w:val="00551F89"/>
    <w:rsid w:val="005721BD"/>
    <w:rsid w:val="0058262E"/>
    <w:rsid w:val="005A4344"/>
    <w:rsid w:val="005D2946"/>
    <w:rsid w:val="005D4188"/>
    <w:rsid w:val="005F72B9"/>
    <w:rsid w:val="005F7650"/>
    <w:rsid w:val="00631872"/>
    <w:rsid w:val="00632AA0"/>
    <w:rsid w:val="00634D1B"/>
    <w:rsid w:val="006419FF"/>
    <w:rsid w:val="00643672"/>
    <w:rsid w:val="00646110"/>
    <w:rsid w:val="006563D4"/>
    <w:rsid w:val="006570CD"/>
    <w:rsid w:val="006751E3"/>
    <w:rsid w:val="00687AFE"/>
    <w:rsid w:val="006A11F3"/>
    <w:rsid w:val="006B7454"/>
    <w:rsid w:val="006E211B"/>
    <w:rsid w:val="006E2DE2"/>
    <w:rsid w:val="006E6CAF"/>
    <w:rsid w:val="00703D1E"/>
    <w:rsid w:val="00716201"/>
    <w:rsid w:val="007408A3"/>
    <w:rsid w:val="00743031"/>
    <w:rsid w:val="007437D9"/>
    <w:rsid w:val="00745D0E"/>
    <w:rsid w:val="007472E8"/>
    <w:rsid w:val="0075264D"/>
    <w:rsid w:val="00762D4D"/>
    <w:rsid w:val="00764EC1"/>
    <w:rsid w:val="00773523"/>
    <w:rsid w:val="00783726"/>
    <w:rsid w:val="00787A99"/>
    <w:rsid w:val="00790BE1"/>
    <w:rsid w:val="007A0A3D"/>
    <w:rsid w:val="007A71DC"/>
    <w:rsid w:val="007C0F54"/>
    <w:rsid w:val="007C54F9"/>
    <w:rsid w:val="007C6E11"/>
    <w:rsid w:val="007E2F1F"/>
    <w:rsid w:val="007E6098"/>
    <w:rsid w:val="007F63EF"/>
    <w:rsid w:val="00813FEF"/>
    <w:rsid w:val="00814C23"/>
    <w:rsid w:val="00820399"/>
    <w:rsid w:val="008213A6"/>
    <w:rsid w:val="008632E4"/>
    <w:rsid w:val="008927DE"/>
    <w:rsid w:val="008A700B"/>
    <w:rsid w:val="008D18A4"/>
    <w:rsid w:val="008D4BFB"/>
    <w:rsid w:val="008E0416"/>
    <w:rsid w:val="00905779"/>
    <w:rsid w:val="0092099A"/>
    <w:rsid w:val="00920CE8"/>
    <w:rsid w:val="00940324"/>
    <w:rsid w:val="0096737C"/>
    <w:rsid w:val="0098129D"/>
    <w:rsid w:val="00982DC4"/>
    <w:rsid w:val="0099633D"/>
    <w:rsid w:val="009B58AD"/>
    <w:rsid w:val="009C57D4"/>
    <w:rsid w:val="009D3D41"/>
    <w:rsid w:val="009E0927"/>
    <w:rsid w:val="009E1398"/>
    <w:rsid w:val="00A12836"/>
    <w:rsid w:val="00A1534B"/>
    <w:rsid w:val="00A27846"/>
    <w:rsid w:val="00A43F1D"/>
    <w:rsid w:val="00A522AB"/>
    <w:rsid w:val="00A56847"/>
    <w:rsid w:val="00A6601B"/>
    <w:rsid w:val="00A710B2"/>
    <w:rsid w:val="00AA1C73"/>
    <w:rsid w:val="00AC345C"/>
    <w:rsid w:val="00B033A4"/>
    <w:rsid w:val="00B04BF1"/>
    <w:rsid w:val="00B20B79"/>
    <w:rsid w:val="00B33C04"/>
    <w:rsid w:val="00B36349"/>
    <w:rsid w:val="00B4156B"/>
    <w:rsid w:val="00B5049D"/>
    <w:rsid w:val="00B57299"/>
    <w:rsid w:val="00B646E3"/>
    <w:rsid w:val="00B70748"/>
    <w:rsid w:val="00B804A3"/>
    <w:rsid w:val="00B84871"/>
    <w:rsid w:val="00B9347E"/>
    <w:rsid w:val="00B93735"/>
    <w:rsid w:val="00BB6F7C"/>
    <w:rsid w:val="00BC120E"/>
    <w:rsid w:val="00BC1F7C"/>
    <w:rsid w:val="00BC510F"/>
    <w:rsid w:val="00BE29F2"/>
    <w:rsid w:val="00BF2324"/>
    <w:rsid w:val="00C2365A"/>
    <w:rsid w:val="00C35CB1"/>
    <w:rsid w:val="00C37A3A"/>
    <w:rsid w:val="00C42446"/>
    <w:rsid w:val="00C546B0"/>
    <w:rsid w:val="00C56B53"/>
    <w:rsid w:val="00C67B9B"/>
    <w:rsid w:val="00C746B8"/>
    <w:rsid w:val="00C8614E"/>
    <w:rsid w:val="00C87D4D"/>
    <w:rsid w:val="00C948E6"/>
    <w:rsid w:val="00CA79E4"/>
    <w:rsid w:val="00CB2FB3"/>
    <w:rsid w:val="00CF4111"/>
    <w:rsid w:val="00D051D3"/>
    <w:rsid w:val="00D22A05"/>
    <w:rsid w:val="00D2582C"/>
    <w:rsid w:val="00D517F2"/>
    <w:rsid w:val="00D65F79"/>
    <w:rsid w:val="00D74760"/>
    <w:rsid w:val="00DB70A5"/>
    <w:rsid w:val="00DE00DD"/>
    <w:rsid w:val="00DF69B8"/>
    <w:rsid w:val="00E012C2"/>
    <w:rsid w:val="00E125F8"/>
    <w:rsid w:val="00E16905"/>
    <w:rsid w:val="00E30008"/>
    <w:rsid w:val="00E421E2"/>
    <w:rsid w:val="00E52249"/>
    <w:rsid w:val="00E603C5"/>
    <w:rsid w:val="00E7343C"/>
    <w:rsid w:val="00E7427A"/>
    <w:rsid w:val="00EB6B1B"/>
    <w:rsid w:val="00EC6CEC"/>
    <w:rsid w:val="00EE6594"/>
    <w:rsid w:val="00EF094D"/>
    <w:rsid w:val="00EF350E"/>
    <w:rsid w:val="00F00948"/>
    <w:rsid w:val="00F32CAA"/>
    <w:rsid w:val="00F36A0F"/>
    <w:rsid w:val="00F462B3"/>
    <w:rsid w:val="00F53D62"/>
    <w:rsid w:val="00F67C4A"/>
    <w:rsid w:val="00F729B4"/>
    <w:rsid w:val="00F741B3"/>
    <w:rsid w:val="00F82254"/>
    <w:rsid w:val="00F822A3"/>
    <w:rsid w:val="00F82D44"/>
    <w:rsid w:val="00FA2C7F"/>
    <w:rsid w:val="00FD074F"/>
    <w:rsid w:val="00FE2013"/>
    <w:rsid w:val="00FE5B83"/>
    <w:rsid w:val="1FB86D72"/>
    <w:rsid w:val="6B2AE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9283B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2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427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8A700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700B"/>
    <w:rPr>
      <w:color w:val="605E5C"/>
      <w:shd w:val="clear" w:color="auto" w:fill="E1DFDD"/>
    </w:rPr>
  </w:style>
  <w:style w:type="character" w:customStyle="1" w:styleId="Heading1">
    <w:name w:val="Heading #1_"/>
    <w:basedOn w:val="Domylnaczcionkaakapitu"/>
    <w:link w:val="Heading10"/>
    <w:rsid w:val="00262A9B"/>
    <w:rPr>
      <w:rFonts w:ascii="Calibri" w:eastAsia="Calibri" w:hAnsi="Calibri" w:cs="Calibri"/>
      <w:b/>
      <w:bCs/>
    </w:rPr>
  </w:style>
  <w:style w:type="paragraph" w:customStyle="1" w:styleId="Heading10">
    <w:name w:val="Heading #1"/>
    <w:basedOn w:val="Normalny"/>
    <w:link w:val="Heading1"/>
    <w:rsid w:val="00262A9B"/>
    <w:pPr>
      <w:widowControl w:val="0"/>
      <w:spacing w:after="180" w:line="240" w:lineRule="auto"/>
      <w:jc w:val="center"/>
      <w:outlineLvl w:val="0"/>
    </w:pPr>
    <w:rPr>
      <w:rFonts w:ascii="Calibri" w:eastAsia="Calibri" w:hAnsi="Calibri" w:cs="Calibri"/>
      <w:b/>
      <w:bCs/>
    </w:rPr>
  </w:style>
  <w:style w:type="character" w:customStyle="1" w:styleId="Other">
    <w:name w:val="Other_"/>
    <w:basedOn w:val="Domylnaczcionkaakapitu"/>
    <w:link w:val="Other0"/>
    <w:rsid w:val="00264D79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264D79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ablecaption">
    <w:name w:val="Table caption_"/>
    <w:basedOn w:val="Domylnaczcionkaakapitu"/>
    <w:link w:val="Tablecaption0"/>
    <w:rsid w:val="000041EE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0041EE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paragraph" w:customStyle="1" w:styleId="Default">
    <w:name w:val="Default"/>
    <w:rsid w:val="00B848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agraph">
    <w:name w:val="paragraph"/>
    <w:basedOn w:val="Normalny"/>
    <w:rsid w:val="00431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31508"/>
  </w:style>
  <w:style w:type="character" w:customStyle="1" w:styleId="spellingerror">
    <w:name w:val="spellingerror"/>
    <w:basedOn w:val="Domylnaczcionkaakapitu"/>
    <w:rsid w:val="00431508"/>
  </w:style>
  <w:style w:type="character" w:customStyle="1" w:styleId="eop">
    <w:name w:val="eop"/>
    <w:basedOn w:val="Domylnaczcionkaakapitu"/>
    <w:rsid w:val="00431508"/>
  </w:style>
  <w:style w:type="character" w:customStyle="1" w:styleId="contextualspellingandgrammarerror">
    <w:name w:val="contextualspellingandgrammarerror"/>
    <w:basedOn w:val="Domylnaczcionkaakapitu"/>
    <w:rsid w:val="00431508"/>
  </w:style>
  <w:style w:type="paragraph" w:styleId="Poprawka">
    <w:name w:val="Revision"/>
    <w:hidden/>
    <w:uiPriority w:val="99"/>
    <w:semiHidden/>
    <w:rsid w:val="00B04B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3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E24F042DF048438991C3DE7848C5CC" ma:contentTypeVersion="13" ma:contentTypeDescription="Utwórz nowy dokument." ma:contentTypeScope="" ma:versionID="e105b7a8e12fc18f531d292eacd78921">
  <xsd:schema xmlns:xsd="http://www.w3.org/2001/XMLSchema" xmlns:xs="http://www.w3.org/2001/XMLSchema" xmlns:p="http://schemas.microsoft.com/office/2006/metadata/properties" xmlns:ns2="c8ca184e-709d-416c-baae-f4af82870be0" xmlns:ns3="6ae29aa6-3518-4d90-a9b0-c1aa77a53eca" targetNamespace="http://schemas.microsoft.com/office/2006/metadata/properties" ma:root="true" ma:fieldsID="745af8cd3d2f031e5bd8abe657ea7f8c" ns2:_="" ns3:_="">
    <xsd:import namespace="c8ca184e-709d-416c-baae-f4af82870be0"/>
    <xsd:import namespace="6ae29aa6-3518-4d90-a9b0-c1aa77a53e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ca184e-709d-416c-baae-f4af82870b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29aa6-3518-4d90-a9b0-c1aa77a53e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74E7C3-F285-484A-93D0-32B0181DDD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F89476-8824-4B62-89D0-38AB567CB1AE}">
  <ds:schemaRefs>
    <ds:schemaRef ds:uri="c8ca184e-709d-416c-baae-f4af82870be0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6ae29aa6-3518-4d90-a9b0-c1aa77a53eca"/>
  </ds:schemaRefs>
</ds:datastoreItem>
</file>

<file path=customXml/itemProps3.xml><?xml version="1.0" encoding="utf-8"?>
<ds:datastoreItem xmlns:ds="http://schemas.openxmlformats.org/officeDocument/2006/customXml" ds:itemID="{DAD6E696-BCC2-4B10-B127-CBAA1293FB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283FCD-8EE0-4602-B666-77926FA039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7</Pages>
  <Words>3344</Words>
  <Characters>20070</Characters>
  <Application>Microsoft Office Word</Application>
  <DocSecurity>0</DocSecurity>
  <Lines>167</Lines>
  <Paragraphs>46</Paragraphs>
  <ScaleCrop>false</ScaleCrop>
  <Company>MAiC</Company>
  <LinksUpToDate>false</LinksUpToDate>
  <CharactersWithSpaces>23368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Korchow Iwona</cp:lastModifiedBy>
  <cp:revision>76</cp:revision>
  <dcterms:created xsi:type="dcterms:W3CDTF">2022-06-28T05:48:00Z</dcterms:created>
  <dcterms:modified xsi:type="dcterms:W3CDTF">2022-06-30T08:09:00Z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0x0101006AE24F042DF048438991C3DE7848C5CC</vt:lpwstr>
  </property>
</Properties>
</file>